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D6D7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0"/>
          <w:szCs w:val="30"/>
          <w:highlight w:val="none"/>
        </w:rPr>
        <w:t>附件1</w:t>
      </w:r>
    </w:p>
    <w:p w14:paraId="2660E633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z w:val="30"/>
          <w:szCs w:val="30"/>
          <w:highlight w:val="none"/>
        </w:rPr>
      </w:pPr>
    </w:p>
    <w:p w14:paraId="6E6C022C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</w:rPr>
        <w:t>北京市文化和旅游局“导游重点团队建设项目”申报条件及所需资料</w:t>
      </w:r>
    </w:p>
    <w:p w14:paraId="409C5569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592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sz w:val="30"/>
          <w:szCs w:val="30"/>
          <w:highlight w:val="none"/>
        </w:rPr>
      </w:pPr>
    </w:p>
    <w:p w14:paraId="488567B3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kern w:val="0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Cs w:val="32"/>
          <w:highlight w:val="none"/>
        </w:rPr>
        <w:t>一、基本条件：</w:t>
      </w:r>
    </w:p>
    <w:p w14:paraId="40E80D9A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1.热爱祖国，拥护中国共产党的领导，遵守国家法律法规。</w:t>
      </w:r>
    </w:p>
    <w:p w14:paraId="215EA30A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2.持有经北京市旅游行政管理部门颁发、在有效期内的电子导游证。</w:t>
      </w:r>
    </w:p>
    <w:p w14:paraId="46A18528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3.道德高尚，爱岗敬业，热爱旅游行业，热爱导游工作，未受过旅游行政管理部门罚款（含）以上行政处罚。</w:t>
      </w:r>
    </w:p>
    <w:p w14:paraId="3D7E3728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4.除满足以上基本条件外，需具备下列条件之一：一是取得中级（含）以上导游等级资格，从事一线导游工作（2024年至今北京市旅游团队电子行程单系统备案的带团天数不少于50天）。二是取得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  <w:lang w:eastAsia="zh-CN"/>
        </w:rPr>
        <w:t>中级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导游等级资格，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  <w:lang w:eastAsia="zh-CN"/>
        </w:rPr>
        <w:t>高级以上导游优先考虑，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并具有5年以上一线导游工作经历。</w:t>
      </w:r>
    </w:p>
    <w:p w14:paraId="2E16DB64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5.满足上述条件的基础上，入选国家“金牌导游”、“百千万人才计划”、在各级导游技能大赛中获奖的导游，予以优先统筹考虑。</w:t>
      </w:r>
    </w:p>
    <w:p w14:paraId="3DEB4759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Cs w:val="32"/>
          <w:highlight w:val="none"/>
        </w:rPr>
        <w:t>二、申报重点团队需按顺序提交以下材料</w:t>
      </w:r>
    </w:p>
    <w:p w14:paraId="061CE7C5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1.《北京市导游重点团队申报表》。内容包括：申报人基本信息；申报人和团队基础成员简介（人数限定为3-5名）；全年团队围绕着主要工作方向而开展的主要活动的名称、活动的时间、活动内容安排和预期效果的策划内容说明（不少于3次集体活动）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已实施或计划开发的文旅产品介绍（不少于3项）。</w:t>
      </w:r>
    </w:p>
    <w:p w14:paraId="1DF41A27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2.申报人身份证（以单位申报的提供营业执照复印件）、基础成员的身份证、最高学历证书复印件、职业资格证书。</w:t>
      </w:r>
    </w:p>
    <w:p w14:paraId="389C1CBD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3.申报人有关业绩成果证明材料（奖项、专利或荣誉称号证明等）。</w:t>
      </w:r>
    </w:p>
    <w:p w14:paraId="58075EF1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4.申报材料需每页均需签章并扫描成电子版。</w:t>
      </w:r>
    </w:p>
    <w:p w14:paraId="2DD22D0D">
      <w:pPr>
        <w:keepNext w:val="0"/>
        <w:keepLines w:val="0"/>
        <w:pageBreakBefore w:val="0"/>
        <w:widowControl/>
        <w:overflowPunct/>
        <w:topLinePunct w:val="0"/>
        <w:bidi w:val="0"/>
        <w:spacing w:after="0"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Cs w:val="32"/>
          <w:highlight w:val="none"/>
        </w:rPr>
        <w:t>5.申报材料应真实准确，填报内容或资料涉及任何侵权等纠纷，均由申报人自行负责。</w:t>
      </w:r>
    </w:p>
    <w:p w14:paraId="73171BF8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color w:val="auto"/>
          <w:szCs w:val="32"/>
          <w:highlight w:val="none"/>
        </w:rPr>
      </w:pPr>
    </w:p>
    <w:p w14:paraId="5898E789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b w:val="0"/>
          <w:color w:val="auto"/>
          <w:szCs w:val="32"/>
          <w:highlight w:val="none"/>
        </w:rPr>
      </w:pPr>
    </w:p>
    <w:p w14:paraId="7CF76914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632" w:firstLineChars="200"/>
        <w:textAlignment w:val="auto"/>
        <w:rPr>
          <w:b w:val="0"/>
          <w:color w:val="auto"/>
          <w:szCs w:val="32"/>
          <w:highlight w:val="none"/>
        </w:rPr>
      </w:pPr>
    </w:p>
    <w:p w14:paraId="3A871D33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6C780DF5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54BC6770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5AD92235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57022205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07E000B2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37876F34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61C1DCC1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ind w:firstLine="592" w:firstLineChars="200"/>
        <w:textAlignment w:val="auto"/>
        <w:rPr>
          <w:b w:val="0"/>
          <w:color w:val="auto"/>
          <w:sz w:val="30"/>
          <w:szCs w:val="30"/>
          <w:highlight w:val="none"/>
        </w:rPr>
      </w:pPr>
    </w:p>
    <w:p w14:paraId="7720C777">
      <w:pPr>
        <w:keepNext w:val="0"/>
        <w:keepLines w:val="0"/>
        <w:pageBreakBefore w:val="0"/>
        <w:overflowPunct/>
        <w:topLinePunct w:val="0"/>
        <w:bidi w:val="0"/>
        <w:spacing w:after="0" w:line="560" w:lineRule="exact"/>
        <w:textAlignment w:val="auto"/>
        <w:rPr>
          <w:b w:val="0"/>
          <w:color w:val="auto"/>
          <w:sz w:val="30"/>
          <w:szCs w:val="30"/>
          <w:highlight w:val="none"/>
        </w:rPr>
      </w:pPr>
      <w:bookmarkStart w:id="0" w:name="_GoBack"/>
      <w:bookmarkEnd w:id="0"/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255D">
    <w:pPr>
      <w:pStyle w:val="3"/>
      <w:jc w:val="center"/>
      <w:rPr>
        <w:rFonts w:hint="eastAsia"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55E25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551D7"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5F16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C82C48"/>
    <w:rsid w:val="70A45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1236</Words>
  <Characters>1254</Characters>
  <TotalTime>9</TotalTime>
  <ScaleCrop>false</ScaleCrop>
  <LinksUpToDate>false</LinksUpToDate>
  <CharactersWithSpaces>1286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2025-08-15T07:22:00Z</dcterms:created>
  <dc:creator>lenovo</dc:creator>
  <cp:lastModifiedBy>@tai</cp:lastModifiedBy>
  <dcterms:modified xsi:type="dcterms:W3CDTF">2025-08-15T07:36:02Z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eyJoZGlkIjoiZGZiMGU2NzNiYjQ4ZTRkOGQzOTkyYjExOGViZDNkNGMiLCJ1c2VySWQiOiIyNjYyNTkyMTQifQ==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74070E7070434A438F2430130CDF6AC7_13</vt:lpwstr>
  </property>
</Properties>
</file>