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bCs/>
          <w:sz w:val="44"/>
          <w:szCs w:val="44"/>
        </w:rPr>
        <w:t>廉 洁 合 同</w:t>
      </w:r>
    </w:p>
    <w:p>
      <w:pPr>
        <w:rPr>
          <w:sz w:val="18"/>
        </w:rPr>
      </w:pPr>
      <w:r>
        <w:rPr>
          <w:rFonts w:hint="eastAsia"/>
          <w:b/>
        </w:rPr>
        <w:t xml:space="preserve"> </w:t>
      </w:r>
    </w:p>
    <w:p>
      <w:pPr>
        <w:adjustRightInd w:val="0"/>
        <w:snapToGrid w:val="0"/>
        <w:spacing w:line="420" w:lineRule="exact"/>
        <w:rPr>
          <w:rFonts w:asciiTheme="minorEastAsia" w:hAnsiTheme="minorEastAsia" w:eastAsiaTheme="minorEastAsia"/>
          <w:sz w:val="24"/>
        </w:rPr>
      </w:pPr>
      <w:r>
        <w:rPr>
          <w:rFonts w:hint="eastAsia" w:asciiTheme="minorEastAsia" w:hAnsiTheme="minorEastAsia" w:eastAsiaTheme="minorEastAsia"/>
          <w:sz w:val="24"/>
        </w:rPr>
        <w:t>项目名称：</w:t>
      </w:r>
      <w:r>
        <w:rPr>
          <w:rFonts w:hint="eastAsia" w:cs="Times New Roman" w:asciiTheme="minorEastAsia" w:hAnsiTheme="minorEastAsia" w:eastAsiaTheme="minorEastAsia"/>
          <w:i w:val="0"/>
          <w:caps w:val="0"/>
          <w:spacing w:val="0"/>
          <w:kern w:val="2"/>
          <w:sz w:val="24"/>
          <w:szCs w:val="24"/>
          <w:u w:val="none"/>
          <w:lang w:val="en-US" w:eastAsia="zh-CN" w:bidi="ar"/>
        </w:rPr>
        <w:fldChar w:fldCharType="begin"/>
      </w:r>
      <w:r>
        <w:rPr>
          <w:rFonts w:hint="eastAsia" w:cs="Times New Roman" w:asciiTheme="minorEastAsia" w:hAnsiTheme="minorEastAsia" w:eastAsiaTheme="minorEastAsia"/>
          <w:i w:val="0"/>
          <w:caps w:val="0"/>
          <w:spacing w:val="0"/>
          <w:kern w:val="2"/>
          <w:sz w:val="24"/>
          <w:szCs w:val="24"/>
          <w:u w:val="none"/>
          <w:lang w:val="en-US" w:eastAsia="zh-CN" w:bidi="ar"/>
        </w:rPr>
        <w:instrText xml:space="preserve"> HYPERLINK "http://172.26.82.102:8080/ggcw/yusuanbzxx/nianduyssq/erjigc.jsp?_qam_dialog=GNDH_ErJiGC&amp;_qam_dialog_state=DHZT_DiaoKan&amp;cs_YiJiBH=BZCZXM20210916008" \o "北京智慧文旅平台项目规划及申报编制" </w:instrText>
      </w:r>
      <w:r>
        <w:rPr>
          <w:rFonts w:hint="eastAsia" w:cs="Times New Roman" w:asciiTheme="minorEastAsia" w:hAnsiTheme="minorEastAsia" w:eastAsiaTheme="minorEastAsia"/>
          <w:i w:val="0"/>
          <w:caps w:val="0"/>
          <w:spacing w:val="0"/>
          <w:kern w:val="2"/>
          <w:sz w:val="24"/>
          <w:szCs w:val="24"/>
          <w:u w:val="none"/>
          <w:lang w:val="en-US" w:eastAsia="zh-CN" w:bidi="ar"/>
        </w:rPr>
        <w:fldChar w:fldCharType="separate"/>
      </w:r>
      <w:r>
        <w:rPr>
          <w:rFonts w:hint="eastAsia" w:cs="Times New Roman" w:asciiTheme="minorEastAsia" w:hAnsiTheme="minorEastAsia" w:eastAsiaTheme="minorEastAsia"/>
          <w:i w:val="0"/>
          <w:caps w:val="0"/>
          <w:spacing w:val="0"/>
          <w:sz w:val="24"/>
          <w:szCs w:val="24"/>
          <w:u w:val="none"/>
        </w:rPr>
        <w:t>北京智慧文旅平台项目规划及申报编制</w:t>
      </w:r>
      <w:r>
        <w:rPr>
          <w:rFonts w:hint="eastAsia" w:cs="Times New Roman" w:asciiTheme="minorEastAsia" w:hAnsiTheme="minorEastAsia" w:eastAsiaTheme="minorEastAsia"/>
          <w:i w:val="0"/>
          <w:caps w:val="0"/>
          <w:spacing w:val="0"/>
          <w:kern w:val="2"/>
          <w:sz w:val="24"/>
          <w:szCs w:val="24"/>
          <w:u w:val="none"/>
          <w:lang w:val="en-US" w:eastAsia="zh-CN" w:bidi="ar"/>
        </w:rPr>
        <w:fldChar w:fldCharType="end"/>
      </w:r>
    </w:p>
    <w:p>
      <w:pPr>
        <w:adjustRightInd w:val="0"/>
        <w:snapToGrid w:val="0"/>
        <w:spacing w:line="420" w:lineRule="exact"/>
        <w:rPr>
          <w:rFonts w:asciiTheme="minorEastAsia" w:hAnsiTheme="minorEastAsia" w:eastAsiaTheme="minorEastAsia"/>
          <w:sz w:val="24"/>
        </w:rPr>
      </w:pPr>
      <w:r>
        <w:rPr>
          <w:rFonts w:hint="eastAsia" w:asciiTheme="minorEastAsia" w:hAnsiTheme="minorEastAsia" w:eastAsiaTheme="minorEastAsia"/>
          <w:sz w:val="24"/>
          <w:highlight w:val="yellow"/>
        </w:rPr>
        <w:t>招标（合同）编号：</w:t>
      </w:r>
    </w:p>
    <w:p>
      <w:pPr>
        <w:adjustRightInd w:val="0"/>
        <w:snapToGrid w:val="0"/>
        <w:spacing w:line="420" w:lineRule="exact"/>
        <w:rPr>
          <w:rFonts w:asciiTheme="minorEastAsia" w:hAnsiTheme="minorEastAsia" w:eastAsiaTheme="minorEastAsia"/>
          <w:sz w:val="24"/>
        </w:rPr>
      </w:pPr>
      <w:r>
        <w:rPr>
          <w:rFonts w:hint="eastAsia" w:asciiTheme="minorEastAsia" w:hAnsiTheme="minorEastAsia" w:eastAsiaTheme="minorEastAsia"/>
          <w:sz w:val="24"/>
        </w:rPr>
        <w:t xml:space="preserve">甲方（项目采购方）：北京市文化和旅游局 </w:t>
      </w:r>
    </w:p>
    <w:p>
      <w:pPr>
        <w:adjustRightInd w:val="0"/>
        <w:snapToGrid w:val="0"/>
        <w:spacing w:line="420" w:lineRule="exact"/>
        <w:rPr>
          <w:rFonts w:asciiTheme="minorEastAsia" w:hAnsiTheme="minorEastAsia" w:eastAsiaTheme="minorEastAsia"/>
          <w:sz w:val="24"/>
        </w:rPr>
      </w:pPr>
      <w:r>
        <w:rPr>
          <w:rFonts w:hint="eastAsia" w:asciiTheme="minorEastAsia" w:hAnsiTheme="minorEastAsia" w:eastAsiaTheme="minorEastAsia"/>
          <w:sz w:val="24"/>
        </w:rPr>
        <w:t xml:space="preserve">乙方（投标方）： </w:t>
      </w:r>
    </w:p>
    <w:p>
      <w:pPr>
        <w:adjustRightInd w:val="0"/>
        <w:snapToGrid w:val="0"/>
        <w:spacing w:line="420" w:lineRule="exact"/>
        <w:rPr>
          <w:rFonts w:asciiTheme="minorEastAsia" w:hAnsiTheme="minorEastAsia" w:eastAsiaTheme="minorEastAsia"/>
          <w:sz w:val="24"/>
        </w:rPr>
      </w:pPr>
    </w:p>
    <w:p>
      <w:pPr>
        <w:adjustRightInd w:val="0"/>
        <w:snapToGrid w:val="0"/>
        <w:spacing w:line="420" w:lineRule="exact"/>
        <w:rPr>
          <w:rFonts w:asciiTheme="minorEastAsia" w:hAnsiTheme="minorEastAsia" w:eastAsiaTheme="minorEastAsia"/>
          <w:sz w:val="24"/>
        </w:rPr>
      </w:pPr>
      <w:r>
        <w:rPr>
          <w:rFonts w:hint="eastAsia" w:asciiTheme="minorEastAsia" w:hAnsiTheme="minorEastAsia" w:eastAsiaTheme="minorEastAsia"/>
          <w:sz w:val="24"/>
        </w:rPr>
        <w:t xml:space="preserve">    为了规范北京市文化和旅游局的招、投标工作，防止违法违纪行为的发生，经甲方、乙方协商同意，双方将严格执行以下条件：</w:t>
      </w:r>
    </w:p>
    <w:p>
      <w:pPr>
        <w:adjustRightInd w:val="0"/>
        <w:snapToGrid w:val="0"/>
        <w:spacing w:line="420" w:lineRule="exact"/>
        <w:ind w:firstLine="481" w:firstLineChars="200"/>
        <w:rPr>
          <w:rFonts w:asciiTheme="minorEastAsia" w:hAnsiTheme="minorEastAsia" w:eastAsiaTheme="minorEastAsia"/>
          <w:b/>
          <w:bCs/>
          <w:sz w:val="24"/>
        </w:rPr>
      </w:pPr>
      <w:r>
        <w:rPr>
          <w:rFonts w:hint="eastAsia" w:asciiTheme="minorEastAsia" w:hAnsiTheme="minorEastAsia" w:eastAsiaTheme="minorEastAsia"/>
          <w:b/>
          <w:bCs/>
          <w:sz w:val="24"/>
        </w:rPr>
        <w:t>一、甲方的权利和义务</w:t>
      </w:r>
    </w:p>
    <w:p>
      <w:pPr>
        <w:adjustRightInd w:val="0"/>
        <w:snapToGrid w:val="0"/>
        <w:spacing w:line="420" w:lineRule="exact"/>
        <w:rPr>
          <w:rFonts w:asciiTheme="minorEastAsia" w:hAnsiTheme="minorEastAsia" w:eastAsiaTheme="minorEastAsia"/>
          <w:sz w:val="24"/>
        </w:rPr>
      </w:pPr>
      <w:r>
        <w:rPr>
          <w:rFonts w:hint="eastAsia" w:asciiTheme="minorEastAsia" w:hAnsiTheme="minorEastAsia" w:eastAsiaTheme="minorEastAsia"/>
          <w:sz w:val="24"/>
        </w:rPr>
        <w:t xml:space="preserve">   （一）甲方工作人员有责任向乙方介绍本单位有关廉洁从业的制度、规定。甲方的纪检监督人员有权对双方在招、投标及合同执行过程中的廉洁情况进行监督。</w:t>
      </w:r>
    </w:p>
    <w:p>
      <w:pPr>
        <w:adjustRightInd w:val="0"/>
        <w:snapToGrid w:val="0"/>
        <w:spacing w:line="420" w:lineRule="exact"/>
        <w:rPr>
          <w:rFonts w:asciiTheme="minorEastAsia" w:hAnsiTheme="minorEastAsia" w:eastAsiaTheme="minorEastAsia"/>
          <w:sz w:val="24"/>
        </w:rPr>
      </w:pPr>
      <w:r>
        <w:rPr>
          <w:rFonts w:hint="eastAsia" w:asciiTheme="minorEastAsia" w:hAnsiTheme="minorEastAsia" w:eastAsiaTheme="minorEastAsia"/>
          <w:sz w:val="24"/>
        </w:rPr>
        <w:t xml:space="preserve">   （二）甲方工作人员不得私下向乙方泄露招、投标中的商业秘密。</w:t>
      </w:r>
    </w:p>
    <w:p>
      <w:pPr>
        <w:adjustRightInd w:val="0"/>
        <w:snapToGrid w:val="0"/>
        <w:spacing w:line="420" w:lineRule="exact"/>
        <w:rPr>
          <w:rFonts w:asciiTheme="minorEastAsia" w:hAnsiTheme="minorEastAsia" w:eastAsiaTheme="minorEastAsia"/>
          <w:sz w:val="24"/>
        </w:rPr>
      </w:pPr>
      <w:r>
        <w:rPr>
          <w:rFonts w:hint="eastAsia" w:asciiTheme="minorEastAsia" w:hAnsiTheme="minorEastAsia" w:eastAsiaTheme="minorEastAsia"/>
          <w:sz w:val="24"/>
        </w:rPr>
        <w:t xml:space="preserve">   （三）甲方工作人员在招、投标以及合同执行过程中，不得以任何形式向乙方索取贿赂，收受回扣及好处费等；不得接受乙方馈赠的有价证券和贵重物品；不得让乙方报销任何费用；不得参加对执行公务有影响的娱乐活动和宴请；不得向乙方介绍亲属或亲友从事与该项目有关的材料、设备供应和项目分包等经济活动；不得要求乙方为亲属安排出境和国内旅游等；不得借婚丧嫁娶之机收受乙方的钱（含有价证券）、物。</w:t>
      </w:r>
    </w:p>
    <w:p>
      <w:pPr>
        <w:adjustRightInd w:val="0"/>
        <w:snapToGrid w:val="0"/>
        <w:spacing w:line="420" w:lineRule="exact"/>
        <w:rPr>
          <w:rFonts w:asciiTheme="minorEastAsia" w:hAnsiTheme="minorEastAsia" w:eastAsiaTheme="minorEastAsia"/>
          <w:sz w:val="24"/>
        </w:rPr>
      </w:pPr>
      <w:r>
        <w:rPr>
          <w:rFonts w:hint="eastAsia" w:asciiTheme="minorEastAsia" w:hAnsiTheme="minorEastAsia" w:eastAsiaTheme="minorEastAsia"/>
          <w:sz w:val="24"/>
        </w:rPr>
        <w:t xml:space="preserve">   （四）对乙方主动给予的钱（含有价证券）、物，甲方的工作人员要坚决谢绝，无法拒绝的要在两周内上交甲方的纪检组监察处或上级纪检监察部门。</w:t>
      </w:r>
    </w:p>
    <w:p>
      <w:pPr>
        <w:adjustRightInd w:val="0"/>
        <w:snapToGrid w:val="0"/>
        <w:spacing w:line="420" w:lineRule="exact"/>
        <w:rPr>
          <w:rFonts w:asciiTheme="minorEastAsia" w:hAnsiTheme="minorEastAsia" w:eastAsiaTheme="minorEastAsia"/>
          <w:sz w:val="24"/>
        </w:rPr>
      </w:pPr>
      <w:r>
        <w:rPr>
          <w:rFonts w:hint="eastAsia" w:asciiTheme="minorEastAsia" w:hAnsiTheme="minorEastAsia" w:eastAsiaTheme="minorEastAsia"/>
          <w:sz w:val="24"/>
        </w:rPr>
        <w:t xml:space="preserve">   （五）甲方工作人员在招标及执行合同过程中，必须遵守廉洁自律的其他有关规定。</w:t>
      </w:r>
    </w:p>
    <w:p>
      <w:pPr>
        <w:adjustRightInd w:val="0"/>
        <w:snapToGrid w:val="0"/>
        <w:spacing w:line="420" w:lineRule="exact"/>
        <w:rPr>
          <w:rFonts w:asciiTheme="minorEastAsia" w:hAnsiTheme="minorEastAsia" w:eastAsiaTheme="minorEastAsia"/>
          <w:b/>
          <w:bCs/>
          <w:sz w:val="24"/>
        </w:rPr>
      </w:pPr>
      <w:r>
        <w:rPr>
          <w:rFonts w:hint="eastAsia" w:asciiTheme="minorEastAsia" w:hAnsiTheme="minorEastAsia" w:eastAsiaTheme="minorEastAsia"/>
          <w:b/>
          <w:bCs/>
          <w:sz w:val="24"/>
        </w:rPr>
        <w:t xml:space="preserve">    二、乙方的权利和义务</w:t>
      </w:r>
    </w:p>
    <w:p>
      <w:pPr>
        <w:adjustRightInd w:val="0"/>
        <w:snapToGrid w:val="0"/>
        <w:spacing w:line="420" w:lineRule="exact"/>
        <w:rPr>
          <w:rFonts w:asciiTheme="minorEastAsia" w:hAnsiTheme="minorEastAsia" w:eastAsiaTheme="minorEastAsia"/>
          <w:sz w:val="24"/>
        </w:rPr>
      </w:pPr>
      <w:r>
        <w:rPr>
          <w:rFonts w:hint="eastAsia" w:asciiTheme="minorEastAsia" w:hAnsiTheme="minorEastAsia" w:eastAsiaTheme="minorEastAsia"/>
          <w:sz w:val="24"/>
        </w:rPr>
        <w:t xml:space="preserve">   （一）乙方的纪检监督人员有权对双方在招、投标及合同执行过程中廉洁从业情况进行监督，并在法律法规允许且切实可行的前提下积极配合甲方纪检监察工作人员就有关违纪问题进行调查取证。</w:t>
      </w:r>
    </w:p>
    <w:p>
      <w:pPr>
        <w:adjustRightInd w:val="0"/>
        <w:snapToGrid w:val="0"/>
        <w:spacing w:line="420" w:lineRule="exact"/>
        <w:rPr>
          <w:rFonts w:asciiTheme="minorEastAsia" w:hAnsiTheme="minorEastAsia" w:eastAsiaTheme="minorEastAsia"/>
          <w:sz w:val="24"/>
        </w:rPr>
      </w:pPr>
      <w:r>
        <w:rPr>
          <w:rFonts w:hint="eastAsia" w:asciiTheme="minorEastAsia" w:hAnsiTheme="minorEastAsia" w:eastAsiaTheme="minorEastAsia"/>
          <w:sz w:val="24"/>
        </w:rPr>
        <w:t xml:space="preserve">   （二）乙方有权了解甲方在廉洁从业方面的各项制度和规定，并主动配合甲方遵守执行。</w:t>
      </w:r>
    </w:p>
    <w:p>
      <w:pPr>
        <w:adjustRightInd w:val="0"/>
        <w:snapToGrid w:val="0"/>
        <w:spacing w:line="420" w:lineRule="exact"/>
        <w:rPr>
          <w:rFonts w:asciiTheme="minorEastAsia" w:hAnsiTheme="minorEastAsia" w:eastAsiaTheme="minorEastAsia"/>
          <w:sz w:val="24"/>
        </w:rPr>
      </w:pPr>
      <w:r>
        <w:rPr>
          <w:rFonts w:hint="eastAsia" w:asciiTheme="minorEastAsia" w:hAnsiTheme="minorEastAsia" w:eastAsiaTheme="minorEastAsia"/>
          <w:sz w:val="24"/>
        </w:rPr>
        <w:t xml:space="preserve">   （三）乙方的工作人员不得以任何方式私下向甲方的工作人员了解招投标中的商业秘密。</w:t>
      </w:r>
    </w:p>
    <w:p>
      <w:pPr>
        <w:adjustRightInd w:val="0"/>
        <w:snapToGrid w:val="0"/>
        <w:spacing w:line="420" w:lineRule="exact"/>
        <w:rPr>
          <w:rFonts w:asciiTheme="minorEastAsia" w:hAnsiTheme="minorEastAsia" w:eastAsiaTheme="minorEastAsia"/>
          <w:sz w:val="24"/>
        </w:rPr>
      </w:pPr>
      <w:r>
        <w:rPr>
          <w:rFonts w:hint="eastAsia" w:asciiTheme="minorEastAsia" w:hAnsiTheme="minorEastAsia" w:eastAsiaTheme="minorEastAsia"/>
          <w:sz w:val="24"/>
        </w:rPr>
        <w:t xml:space="preserve">   （四）乙方的工作人员在投标及中标后的合同执行过程中，不得向甲方工作人员行贿、提供回扣或其他好处费等；不得为获得与服务合同有关的不正当利益向甲方的工作人员馈赠有价</w:t>
      </w:r>
      <w:bookmarkStart w:id="0" w:name="_GoBack"/>
      <w:bookmarkEnd w:id="0"/>
      <w:r>
        <w:rPr>
          <w:rFonts w:hint="eastAsia" w:asciiTheme="minorEastAsia" w:hAnsiTheme="minorEastAsia" w:eastAsiaTheme="minorEastAsia"/>
          <w:sz w:val="24"/>
        </w:rPr>
        <w:t>证券和贵重物品；不得为获得与服务合同有关的不正当利益给甲方的工作人员报销任何费用；不得为获得与服务合同有关的不正当利益为甲方的工作人员购置交通工具、通讯工具、家电、办公用品等；不得邀请甲方的工作人员参加对执行公务有影响的娱乐活动和宴请；不得接受甲方的工作人员介绍的直系亲属（指父母、配偶或子女，下同）从事与该项目有关的材料、设备供应或该项目分包等经济活动；不得为获得与服务合同有关的不正当利益为甲方工作人员的直系亲属安排出境或国内旅游等；不得为获得与服务合同有关的不正当利益借婚丧嫁娶之机向甲方工作人员赠送钱（含有价证券）、物。</w:t>
      </w:r>
    </w:p>
    <w:p>
      <w:pPr>
        <w:adjustRightInd w:val="0"/>
        <w:snapToGrid w:val="0"/>
        <w:spacing w:line="420" w:lineRule="exact"/>
        <w:rPr>
          <w:rFonts w:asciiTheme="minorEastAsia" w:hAnsiTheme="minorEastAsia" w:eastAsiaTheme="minorEastAsia"/>
          <w:sz w:val="24"/>
        </w:rPr>
      </w:pPr>
      <w:r>
        <w:rPr>
          <w:rFonts w:hint="eastAsia" w:asciiTheme="minorEastAsia" w:hAnsiTheme="minorEastAsia" w:eastAsiaTheme="minorEastAsia"/>
          <w:sz w:val="24"/>
        </w:rPr>
        <w:t xml:space="preserve">   （五）乙方发现甲方的工作人员有不廉洁的行为，有权在48小时内署名报告甲方的纪检监督人员或有关领导。</w:t>
      </w:r>
    </w:p>
    <w:p>
      <w:pPr>
        <w:adjustRightInd w:val="0"/>
        <w:snapToGrid w:val="0"/>
        <w:spacing w:line="420" w:lineRule="exact"/>
        <w:rPr>
          <w:rFonts w:asciiTheme="minorEastAsia" w:hAnsiTheme="minorEastAsia" w:eastAsiaTheme="minorEastAsia"/>
          <w:b/>
          <w:bCs/>
          <w:sz w:val="24"/>
        </w:rPr>
      </w:pPr>
      <w:r>
        <w:rPr>
          <w:rFonts w:hint="eastAsia" w:asciiTheme="minorEastAsia" w:hAnsiTheme="minorEastAsia" w:eastAsiaTheme="minorEastAsia"/>
          <w:b/>
          <w:bCs/>
          <w:sz w:val="24"/>
        </w:rPr>
        <w:t xml:space="preserve">    三、违约责任</w:t>
      </w:r>
    </w:p>
    <w:p>
      <w:pPr>
        <w:adjustRightInd w:val="0"/>
        <w:snapToGrid w:val="0"/>
        <w:spacing w:line="420" w:lineRule="exact"/>
        <w:rPr>
          <w:rFonts w:asciiTheme="minorEastAsia" w:hAnsiTheme="minorEastAsia" w:eastAsiaTheme="minorEastAsia"/>
          <w:sz w:val="24"/>
        </w:rPr>
      </w:pPr>
      <w:r>
        <w:rPr>
          <w:rFonts w:hint="eastAsia" w:asciiTheme="minorEastAsia" w:hAnsiTheme="minorEastAsia" w:eastAsiaTheme="minorEastAsia"/>
          <w:sz w:val="24"/>
        </w:rPr>
        <w:t xml:space="preserve">   （一）甲方工作人员违反廉洁责任，经调查属实的，甲方将依据党纪、政纪对当事人进行严肃处理，对涉嫌犯罪人员移送司法机关。</w:t>
      </w:r>
    </w:p>
    <w:p>
      <w:pPr>
        <w:adjustRightInd w:val="0"/>
        <w:snapToGrid w:val="0"/>
        <w:spacing w:line="420" w:lineRule="exact"/>
        <w:rPr>
          <w:rFonts w:asciiTheme="minorEastAsia" w:hAnsiTheme="minorEastAsia" w:eastAsiaTheme="minorEastAsia"/>
          <w:sz w:val="24"/>
        </w:rPr>
      </w:pPr>
      <w:r>
        <w:rPr>
          <w:rFonts w:hint="eastAsia" w:asciiTheme="minorEastAsia" w:hAnsiTheme="minorEastAsia" w:eastAsiaTheme="minorEastAsia"/>
          <w:sz w:val="24"/>
        </w:rPr>
        <w:t xml:space="preserve">   （二）乙方工作人员违反廉洁责任，经调查属实的，甲方有权退回其投标；对中标的乙方，甲方有权撤销中标决定，或一次性扣罚与其签订合同总价款的0.5</w:t>
      </w:r>
      <w:r>
        <w:rPr>
          <w:rFonts w:asciiTheme="minorEastAsia" w:hAnsiTheme="minorEastAsia" w:eastAsiaTheme="minorEastAsia"/>
          <w:sz w:val="24"/>
        </w:rPr>
        <w:t>%</w:t>
      </w:r>
      <w:r>
        <w:rPr>
          <w:rFonts w:hint="eastAsia" w:asciiTheme="minorEastAsia" w:hAnsiTheme="minorEastAsia" w:eastAsiaTheme="minorEastAsia"/>
          <w:sz w:val="24"/>
        </w:rPr>
        <w:t>——10</w:t>
      </w:r>
      <w:r>
        <w:rPr>
          <w:rFonts w:asciiTheme="minorEastAsia" w:hAnsiTheme="minorEastAsia" w:eastAsiaTheme="minorEastAsia"/>
          <w:sz w:val="24"/>
        </w:rPr>
        <w:t>%</w:t>
      </w:r>
      <w:r>
        <w:rPr>
          <w:rFonts w:hint="eastAsia" w:asciiTheme="minorEastAsia" w:hAnsiTheme="minorEastAsia" w:eastAsiaTheme="minorEastAsia"/>
          <w:sz w:val="24"/>
        </w:rPr>
        <w:t>直至终止合同执行，由此直接造成的经济损失由乙方基于法律法规的有效裁决和服务合同约定承担；在今后甲方的政府采购项目中不再考虑与乙方的合作。</w:t>
      </w:r>
    </w:p>
    <w:p>
      <w:pPr>
        <w:adjustRightInd w:val="0"/>
        <w:snapToGrid w:val="0"/>
        <w:spacing w:line="420" w:lineRule="exact"/>
        <w:rPr>
          <w:rFonts w:asciiTheme="minorEastAsia" w:hAnsiTheme="minorEastAsia" w:eastAsiaTheme="minorEastAsia"/>
          <w:b/>
          <w:bCs/>
          <w:sz w:val="24"/>
        </w:rPr>
      </w:pPr>
      <w:r>
        <w:rPr>
          <w:rFonts w:hint="eastAsia" w:asciiTheme="minorEastAsia" w:hAnsiTheme="minorEastAsia" w:eastAsiaTheme="minorEastAsia"/>
          <w:b/>
          <w:bCs/>
          <w:sz w:val="24"/>
        </w:rPr>
        <w:t xml:space="preserve">    四、合同的生效</w:t>
      </w:r>
    </w:p>
    <w:p>
      <w:pPr>
        <w:adjustRightInd w:val="0"/>
        <w:snapToGrid w:val="0"/>
        <w:spacing w:line="420" w:lineRule="exact"/>
        <w:rPr>
          <w:rFonts w:asciiTheme="minorEastAsia" w:hAnsiTheme="minorEastAsia" w:eastAsiaTheme="minorEastAsia"/>
          <w:sz w:val="24"/>
        </w:rPr>
      </w:pPr>
      <w:r>
        <w:rPr>
          <w:rFonts w:hint="eastAsia" w:asciiTheme="minorEastAsia" w:hAnsiTheme="minorEastAsia" w:eastAsiaTheme="minorEastAsia"/>
          <w:sz w:val="24"/>
        </w:rPr>
        <w:t xml:space="preserve">   （一）本合同在双方签字盖章后即生效。</w:t>
      </w:r>
    </w:p>
    <w:p>
      <w:pPr>
        <w:adjustRightInd w:val="0"/>
        <w:snapToGrid w:val="0"/>
        <w:spacing w:line="420" w:lineRule="exact"/>
        <w:rPr>
          <w:rFonts w:asciiTheme="minorEastAsia" w:hAnsiTheme="minorEastAsia" w:eastAsiaTheme="minorEastAsia"/>
          <w:sz w:val="24"/>
        </w:rPr>
      </w:pPr>
      <w:r>
        <w:rPr>
          <w:rFonts w:hint="eastAsia" w:asciiTheme="minorEastAsia" w:hAnsiTheme="minorEastAsia" w:eastAsiaTheme="minorEastAsia"/>
          <w:sz w:val="24"/>
        </w:rPr>
        <w:t xml:space="preserve">   （二）本合同一式</w:t>
      </w:r>
      <w:r>
        <w:rPr>
          <w:rFonts w:hint="eastAsia" w:asciiTheme="minorEastAsia" w:hAnsiTheme="minorEastAsia" w:eastAsiaTheme="minorEastAsia"/>
          <w:sz w:val="24"/>
          <w:lang w:eastAsia="zh-CN"/>
        </w:rPr>
        <w:t>四</w:t>
      </w:r>
      <w:r>
        <w:rPr>
          <w:rFonts w:hint="eastAsia" w:asciiTheme="minorEastAsia" w:hAnsiTheme="minorEastAsia" w:eastAsiaTheme="minorEastAsia"/>
          <w:sz w:val="24"/>
        </w:rPr>
        <w:t>份。</w:t>
      </w:r>
    </w:p>
    <w:p>
      <w:pPr>
        <w:adjustRightInd w:val="0"/>
        <w:snapToGrid w:val="0"/>
        <w:spacing w:line="420" w:lineRule="exact"/>
        <w:rPr>
          <w:rFonts w:asciiTheme="minorEastAsia" w:hAnsiTheme="minorEastAsia" w:eastAsiaTheme="minorEastAsia"/>
          <w:sz w:val="24"/>
        </w:rPr>
      </w:pPr>
      <w:r>
        <w:rPr>
          <w:rFonts w:hint="eastAsia" w:asciiTheme="minorEastAsia" w:hAnsiTheme="minorEastAsia" w:eastAsiaTheme="minorEastAsia"/>
          <w:sz w:val="24"/>
        </w:rPr>
        <w:t xml:space="preserve">   （三）本合同在主合同授予、履行的全过程有效，并作为主合同的附件。</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77"/>
        <w:gridCol w:w="567"/>
        <w:gridCol w:w="38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5" w:hRule="atLeast"/>
        </w:trPr>
        <w:tc>
          <w:tcPr>
            <w:tcW w:w="4077" w:type="dxa"/>
          </w:tcPr>
          <w:p>
            <w:pPr>
              <w:adjustRightInd w:val="0"/>
              <w:snapToGrid w:val="0"/>
              <w:spacing w:line="420" w:lineRule="exact"/>
              <w:rPr>
                <w:rFonts w:asciiTheme="minorEastAsia" w:hAnsiTheme="minorEastAsia" w:eastAsiaTheme="minorEastAsia"/>
                <w:sz w:val="24"/>
              </w:rPr>
            </w:pPr>
            <w:r>
              <w:rPr>
                <w:rFonts w:hint="eastAsia" w:asciiTheme="minorEastAsia" w:hAnsiTheme="minorEastAsia" w:eastAsiaTheme="minorEastAsia"/>
                <w:sz w:val="24"/>
              </w:rPr>
              <w:t>甲方：北京市文化和旅游局</w:t>
            </w:r>
          </w:p>
          <w:p>
            <w:pPr>
              <w:adjustRightInd w:val="0"/>
              <w:snapToGrid w:val="0"/>
              <w:spacing w:line="420" w:lineRule="exact"/>
              <w:rPr>
                <w:rFonts w:asciiTheme="minorEastAsia" w:hAnsiTheme="minorEastAsia" w:eastAsiaTheme="minorEastAsia"/>
                <w:sz w:val="24"/>
              </w:rPr>
            </w:pPr>
            <w:r>
              <w:rPr>
                <w:rFonts w:hint="eastAsia" w:asciiTheme="minorEastAsia" w:hAnsiTheme="minorEastAsia" w:eastAsiaTheme="minorEastAsia"/>
                <w:sz w:val="24"/>
              </w:rPr>
              <w:t>法定代表人（或授权代表）签字：</w:t>
            </w:r>
          </w:p>
          <w:p>
            <w:pPr>
              <w:adjustRightInd w:val="0"/>
              <w:snapToGrid w:val="0"/>
              <w:spacing w:line="420" w:lineRule="exact"/>
              <w:rPr>
                <w:rFonts w:asciiTheme="minorEastAsia" w:hAnsiTheme="minorEastAsia" w:eastAsiaTheme="minorEastAsia"/>
                <w:sz w:val="24"/>
              </w:rPr>
            </w:pPr>
          </w:p>
          <w:p>
            <w:pPr>
              <w:adjustRightInd w:val="0"/>
              <w:snapToGrid w:val="0"/>
              <w:spacing w:line="420" w:lineRule="exact"/>
              <w:rPr>
                <w:rFonts w:asciiTheme="minorEastAsia" w:hAnsiTheme="minorEastAsia" w:eastAsiaTheme="minorEastAsia"/>
                <w:sz w:val="24"/>
              </w:rPr>
            </w:pPr>
          </w:p>
          <w:p>
            <w:pPr>
              <w:adjustRightInd w:val="0"/>
              <w:snapToGrid w:val="0"/>
              <w:spacing w:line="420" w:lineRule="exact"/>
              <w:rPr>
                <w:rFonts w:asciiTheme="minorEastAsia" w:hAnsiTheme="minorEastAsia" w:eastAsiaTheme="minorEastAsia"/>
                <w:sz w:val="24"/>
              </w:rPr>
            </w:pPr>
            <w:r>
              <w:rPr>
                <w:rFonts w:hint="eastAsia" w:asciiTheme="minorEastAsia" w:hAnsiTheme="minorEastAsia" w:eastAsiaTheme="minorEastAsia"/>
                <w:sz w:val="24"/>
              </w:rPr>
              <w:t>盖章：</w:t>
            </w:r>
          </w:p>
          <w:p>
            <w:pPr>
              <w:adjustRightInd w:val="0"/>
              <w:snapToGrid w:val="0"/>
              <w:spacing w:line="420" w:lineRule="exact"/>
              <w:rPr>
                <w:rFonts w:asciiTheme="minorEastAsia" w:hAnsiTheme="minorEastAsia" w:eastAsiaTheme="minorEastAsia"/>
                <w:sz w:val="24"/>
              </w:rPr>
            </w:pPr>
          </w:p>
          <w:p>
            <w:pPr>
              <w:adjustRightInd w:val="0"/>
              <w:snapToGrid w:val="0"/>
              <w:spacing w:line="420" w:lineRule="exact"/>
              <w:rPr>
                <w:rFonts w:asciiTheme="minorEastAsia" w:hAnsiTheme="minorEastAsia" w:eastAsiaTheme="minorEastAsia"/>
                <w:sz w:val="24"/>
              </w:rPr>
            </w:pPr>
            <w:r>
              <w:rPr>
                <w:rFonts w:hint="eastAsia" w:asciiTheme="minorEastAsia" w:hAnsiTheme="minorEastAsia" w:eastAsiaTheme="minorEastAsia"/>
                <w:sz w:val="24"/>
              </w:rPr>
              <w:t>签字日期：</w:t>
            </w:r>
          </w:p>
        </w:tc>
        <w:tc>
          <w:tcPr>
            <w:tcW w:w="567" w:type="dxa"/>
          </w:tcPr>
          <w:p>
            <w:pPr>
              <w:adjustRightInd w:val="0"/>
              <w:snapToGrid w:val="0"/>
              <w:spacing w:line="420" w:lineRule="exact"/>
              <w:rPr>
                <w:rFonts w:asciiTheme="minorEastAsia" w:hAnsiTheme="minorEastAsia" w:eastAsiaTheme="minorEastAsia"/>
                <w:sz w:val="24"/>
              </w:rPr>
            </w:pPr>
          </w:p>
        </w:tc>
        <w:tc>
          <w:tcPr>
            <w:tcW w:w="3878" w:type="dxa"/>
          </w:tcPr>
          <w:p>
            <w:pPr>
              <w:adjustRightInd w:val="0"/>
              <w:snapToGrid w:val="0"/>
              <w:spacing w:line="420" w:lineRule="exact"/>
              <w:rPr>
                <w:rFonts w:asciiTheme="minorEastAsia" w:hAnsiTheme="minorEastAsia" w:eastAsiaTheme="minorEastAsia"/>
                <w:sz w:val="24"/>
              </w:rPr>
            </w:pPr>
            <w:r>
              <w:rPr>
                <w:rFonts w:hint="eastAsia" w:asciiTheme="minorEastAsia" w:hAnsiTheme="minorEastAsia" w:eastAsiaTheme="minorEastAsia"/>
                <w:sz w:val="24"/>
              </w:rPr>
              <w:t>乙方：</w:t>
            </w:r>
            <w:r>
              <w:rPr>
                <w:rFonts w:asciiTheme="minorEastAsia" w:hAnsiTheme="minorEastAsia" w:eastAsiaTheme="minorEastAsia"/>
                <w:sz w:val="24"/>
              </w:rPr>
              <w:t xml:space="preserve"> </w:t>
            </w:r>
          </w:p>
          <w:p>
            <w:pPr>
              <w:adjustRightInd w:val="0"/>
              <w:snapToGrid w:val="0"/>
              <w:spacing w:line="420" w:lineRule="exact"/>
              <w:rPr>
                <w:rFonts w:asciiTheme="minorEastAsia" w:hAnsiTheme="minorEastAsia" w:eastAsiaTheme="minorEastAsia"/>
                <w:sz w:val="24"/>
              </w:rPr>
            </w:pPr>
            <w:r>
              <w:rPr>
                <w:rFonts w:hint="eastAsia" w:asciiTheme="minorEastAsia" w:hAnsiTheme="minorEastAsia" w:eastAsiaTheme="minorEastAsia"/>
                <w:sz w:val="24"/>
              </w:rPr>
              <w:t>法定代表人（或授权代表）签字：</w:t>
            </w:r>
          </w:p>
          <w:p>
            <w:pPr>
              <w:adjustRightInd w:val="0"/>
              <w:snapToGrid w:val="0"/>
              <w:spacing w:line="420" w:lineRule="exact"/>
              <w:rPr>
                <w:rFonts w:asciiTheme="minorEastAsia" w:hAnsiTheme="minorEastAsia" w:eastAsiaTheme="minorEastAsia"/>
                <w:sz w:val="24"/>
              </w:rPr>
            </w:pPr>
          </w:p>
          <w:p>
            <w:pPr>
              <w:adjustRightInd w:val="0"/>
              <w:snapToGrid w:val="0"/>
              <w:spacing w:line="420" w:lineRule="exact"/>
              <w:rPr>
                <w:rFonts w:asciiTheme="minorEastAsia" w:hAnsiTheme="minorEastAsia" w:eastAsiaTheme="minorEastAsia"/>
                <w:sz w:val="24"/>
              </w:rPr>
            </w:pPr>
          </w:p>
          <w:p>
            <w:pPr>
              <w:adjustRightInd w:val="0"/>
              <w:snapToGrid w:val="0"/>
              <w:spacing w:line="420" w:lineRule="exact"/>
              <w:rPr>
                <w:rFonts w:asciiTheme="minorEastAsia" w:hAnsiTheme="minorEastAsia" w:eastAsiaTheme="minorEastAsia"/>
                <w:sz w:val="24"/>
              </w:rPr>
            </w:pPr>
            <w:r>
              <w:rPr>
                <w:rFonts w:hint="eastAsia" w:asciiTheme="minorEastAsia" w:hAnsiTheme="minorEastAsia" w:eastAsiaTheme="minorEastAsia"/>
                <w:sz w:val="24"/>
              </w:rPr>
              <w:t>盖章：</w:t>
            </w:r>
          </w:p>
          <w:p>
            <w:pPr>
              <w:adjustRightInd w:val="0"/>
              <w:snapToGrid w:val="0"/>
              <w:spacing w:line="420" w:lineRule="exact"/>
              <w:rPr>
                <w:rFonts w:asciiTheme="minorEastAsia" w:hAnsiTheme="minorEastAsia" w:eastAsiaTheme="minorEastAsia"/>
                <w:sz w:val="24"/>
              </w:rPr>
            </w:pPr>
          </w:p>
          <w:p>
            <w:pPr>
              <w:adjustRightInd w:val="0"/>
              <w:snapToGrid w:val="0"/>
              <w:spacing w:line="420" w:lineRule="exact"/>
              <w:rPr>
                <w:rFonts w:asciiTheme="minorEastAsia" w:hAnsiTheme="minorEastAsia" w:eastAsiaTheme="minorEastAsia"/>
                <w:sz w:val="24"/>
              </w:rPr>
            </w:pPr>
            <w:r>
              <w:rPr>
                <w:rFonts w:hint="eastAsia" w:asciiTheme="minorEastAsia" w:hAnsiTheme="minorEastAsia" w:eastAsiaTheme="minorEastAsia"/>
                <w:sz w:val="24"/>
              </w:rPr>
              <w:t>签字日期：</w:t>
            </w:r>
          </w:p>
        </w:tc>
      </w:tr>
    </w:tbl>
    <w:p>
      <w:pPr>
        <w:adjustRightInd w:val="0"/>
        <w:snapToGrid w:val="0"/>
        <w:spacing w:line="500" w:lineRule="exact"/>
        <w:rPr>
          <w:rFonts w:ascii="仿宋" w:hAnsi="仿宋"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仿宋_GB2312">
    <w:panose1 w:val="02010609030101010101"/>
    <w:charset w:val="86"/>
    <w:family w:val="modern"/>
    <w:pitch w:val="default"/>
    <w:sig w:usb0="00000001" w:usb1="080E0000" w:usb2="00000000" w:usb3="00000000" w:csb0="00040000" w:csb1="00000000"/>
  </w:font>
  <w:font w:name="微软雅黑">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3185268"/>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B5A"/>
    <w:rsid w:val="00052564"/>
    <w:rsid w:val="003271E4"/>
    <w:rsid w:val="003C6809"/>
    <w:rsid w:val="004251CD"/>
    <w:rsid w:val="00431085"/>
    <w:rsid w:val="00451B5A"/>
    <w:rsid w:val="00463A54"/>
    <w:rsid w:val="0046711C"/>
    <w:rsid w:val="004C240B"/>
    <w:rsid w:val="004F09BD"/>
    <w:rsid w:val="00506B81"/>
    <w:rsid w:val="00552857"/>
    <w:rsid w:val="005E4734"/>
    <w:rsid w:val="0063126E"/>
    <w:rsid w:val="00727F03"/>
    <w:rsid w:val="00767FB0"/>
    <w:rsid w:val="008F59E6"/>
    <w:rsid w:val="00936B60"/>
    <w:rsid w:val="009A1731"/>
    <w:rsid w:val="009A3003"/>
    <w:rsid w:val="00AE188E"/>
    <w:rsid w:val="00B6413A"/>
    <w:rsid w:val="00B64175"/>
    <w:rsid w:val="00C862DB"/>
    <w:rsid w:val="00CD799C"/>
    <w:rsid w:val="00D7435F"/>
    <w:rsid w:val="00D94D49"/>
    <w:rsid w:val="00E33005"/>
    <w:rsid w:val="00E43C79"/>
    <w:rsid w:val="00E518C4"/>
    <w:rsid w:val="00E5483E"/>
    <w:rsid w:val="00F82FE5"/>
    <w:rsid w:val="00FB3A15"/>
    <w:rsid w:val="09F72A4F"/>
    <w:rsid w:val="1FE54C5E"/>
    <w:rsid w:val="7AB74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rPr>
      <w:sz w:val="20"/>
      <w:szCs w:val="20"/>
    </w:r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16"/>
      <w:szCs w:val="16"/>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文字 字符"/>
    <w:basedOn w:val="9"/>
    <w:link w:val="2"/>
    <w:semiHidden/>
    <w:qFormat/>
    <w:uiPriority w:val="99"/>
    <w:rPr>
      <w:rFonts w:ascii="Times New Roman" w:hAnsi="Times New Roman" w:eastAsia="宋体" w:cs="Times New Roman"/>
      <w:kern w:val="2"/>
    </w:rPr>
  </w:style>
  <w:style w:type="character" w:customStyle="1" w:styleId="14">
    <w:name w:val="批注主题 字符"/>
    <w:basedOn w:val="13"/>
    <w:link w:val="6"/>
    <w:semiHidden/>
    <w:qFormat/>
    <w:uiPriority w:val="99"/>
    <w:rPr>
      <w:rFonts w:ascii="Times New Roman" w:hAnsi="Times New Roman" w:eastAsia="宋体" w:cs="Times New Roman"/>
      <w:b/>
      <w:bCs/>
      <w:kern w:val="2"/>
    </w:rPr>
  </w:style>
  <w:style w:type="character" w:customStyle="1" w:styleId="15">
    <w:name w:val="批注框文本 字符"/>
    <w:basedOn w:val="9"/>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lpl</Company>
  <Pages>2</Pages>
  <Words>230</Words>
  <Characters>1316</Characters>
  <Lines>10</Lines>
  <Paragraphs>3</Paragraphs>
  <TotalTime>1</TotalTime>
  <ScaleCrop>false</ScaleCrop>
  <LinksUpToDate>false</LinksUpToDate>
  <CharactersWithSpaces>1543</CharactersWithSpaces>
  <Application>WPS Office_11.8.2.1114_F1E327BC-269C-435d-A152-05C5408002CA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2022-05-27T08:30:00Z</dcterms:created>
  <dc:creator>张超</dc:creator>
  <cp:lastModifiedBy>user</cp:lastModifiedBy>
  <dcterms:modified xsi:type="dcterms:W3CDTF">2022-07-20T14:14:49Z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ies>
</file>