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4776" w:type="dxa"/>
        <w:tblInd w:w="-2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"/>
        <w:gridCol w:w="2213"/>
        <w:gridCol w:w="2013"/>
        <w:gridCol w:w="1936"/>
        <w:gridCol w:w="2160"/>
        <w:gridCol w:w="1558"/>
        <w:gridCol w:w="1190"/>
        <w:gridCol w:w="2640"/>
      </w:tblGrid>
      <w:tr w14:paraId="649B49B6">
        <w:trPr>
          <w:trHeight w:val="352" w:hRule="atLeast"/>
        </w:trPr>
        <w:tc>
          <w:tcPr>
            <w:tcW w:w="147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0B139E">
            <w:pPr>
              <w:jc w:val="left"/>
              <w:rPr>
                <w:rFonts w:ascii="宋体" w:hAnsi="宋体" w:cs="宋体"/>
                <w:color w:val="000000"/>
                <w:sz w:val="24"/>
                <w:szCs w:val="24"/>
                <w:highlight w:val="none"/>
              </w:rPr>
            </w:pPr>
            <w:bookmarkStart w:id="0" w:name="OLE_LINK2"/>
            <w:r>
              <w:rPr>
                <w:rFonts w:ascii="黑体" w:hAnsi="宋体" w:eastAsia="黑体" w:cs="黑体"/>
                <w:color w:val="000000"/>
                <w:kern w:val="0"/>
                <w:sz w:val="28"/>
                <w:szCs w:val="28"/>
                <w:highlight w:val="none"/>
                <w:lang w:bidi="ar"/>
              </w:rPr>
              <w:t>附件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8"/>
                <w:szCs w:val="28"/>
                <w:highlight w:val="none"/>
                <w:lang w:bidi="ar"/>
              </w:rPr>
              <w:t>2</w:t>
            </w:r>
          </w:p>
        </w:tc>
      </w:tr>
      <w:tr w14:paraId="0E88D4ED">
        <w:trPr>
          <w:trHeight w:val="408" w:hRule="atLeast"/>
        </w:trPr>
        <w:tc>
          <w:tcPr>
            <w:tcW w:w="147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E5DE8E">
            <w:pPr>
              <w:widowControl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highlight w:val="none"/>
                <w:lang w:val="en-US" w:eastAsia="zh-CN"/>
              </w:rPr>
              <w:t>2026年北京市文化和旅游</w:t>
            </w: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highlight w:val="none"/>
              </w:rPr>
              <w:t>科技创新</w:t>
            </w: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highlight w:val="none"/>
                <w:lang w:val="en-US" w:eastAsia="zh-CN"/>
              </w:rPr>
              <w:t>优秀</w:t>
            </w: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highlight w:val="none"/>
              </w:rPr>
              <w:t>案例</w:t>
            </w: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highlight w:val="none"/>
                <w:lang w:val="en-US" w:eastAsia="zh-CN"/>
              </w:rPr>
              <w:t>及解决方案</w:t>
            </w:r>
            <w:r>
              <w:rPr>
                <w:rFonts w:hint="eastAsia" w:ascii="方正小标宋简体" w:hAnsi="方正小标宋简体" w:eastAsia="方正小标宋简体" w:cs="方正小标宋简体"/>
                <w:sz w:val="44"/>
                <w:szCs w:val="44"/>
                <w:highlight w:val="none"/>
              </w:rPr>
              <w:t>汇总表</w:t>
            </w:r>
          </w:p>
        </w:tc>
      </w:tr>
      <w:tr w14:paraId="1A34830D">
        <w:trPr>
          <w:trHeight w:val="597" w:hRule="atLeast"/>
        </w:trPr>
        <w:tc>
          <w:tcPr>
            <w:tcW w:w="5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6EE05B">
            <w:pPr>
              <w:jc w:val="left"/>
              <w:rPr>
                <w:rFonts w:ascii="黑体" w:hAnsi="宋体" w:eastAsia="黑体" w:cs="黑体"/>
                <w:color w:val="000000"/>
                <w:sz w:val="36"/>
                <w:szCs w:val="36"/>
                <w:highlight w:val="none"/>
              </w:rPr>
            </w:pPr>
            <w:r>
              <w:rPr>
                <w:rFonts w:hint="eastAsia" w:ascii="楷体_GB2312" w:hAnsi="楷体_GB2312" w:eastAsia="楷体_GB2312" w:cs="楷体_GB2312"/>
                <w:sz w:val="32"/>
                <w:szCs w:val="32"/>
                <w:lang w:eastAsia="zh-CN"/>
              </w:rPr>
              <w:t>推荐单位（盖章）</w:t>
            </w:r>
            <w:r>
              <w:rPr>
                <w:rFonts w:hint="eastAsia" w:ascii="楷体_GB2312" w:hAnsi="楷体_GB2312" w:eastAsia="楷体_GB2312" w:cs="楷体_GB2312"/>
                <w:sz w:val="32"/>
                <w:szCs w:val="32"/>
                <w:lang w:val="en-US"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u w:val="single"/>
                <w:lang w:val="en-US" w:eastAsia="zh-CN"/>
              </w:rPr>
              <w:t xml:space="preserve">                 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6874D4">
            <w:pPr>
              <w:jc w:val="center"/>
              <w:rPr>
                <w:rFonts w:ascii="黑体" w:hAnsi="宋体" w:eastAsia="黑体" w:cs="黑体"/>
                <w:color w:val="000000"/>
                <w:sz w:val="36"/>
                <w:szCs w:val="36"/>
                <w:highlight w:val="none"/>
              </w:rPr>
            </w:pPr>
            <w:r>
              <w:rPr>
                <w:rFonts w:hint="eastAsia" w:ascii="楷体_GB2312" w:hAnsi="楷体_GB2312" w:eastAsia="楷体_GB2312" w:cs="楷体_GB2312"/>
                <w:sz w:val="32"/>
                <w:szCs w:val="32"/>
                <w:lang w:val="en-US" w:eastAsia="zh-CN"/>
              </w:rPr>
              <w:t>联系人：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0A3E3">
            <w:pPr>
              <w:widowControl/>
              <w:jc w:val="both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u w:val="single"/>
                <w:lang w:val="en-US" w:eastAsia="zh-CN"/>
              </w:rPr>
              <w:t xml:space="preserve">           </w:t>
            </w:r>
          </w:p>
        </w:tc>
        <w:tc>
          <w:tcPr>
            <w:tcW w:w="53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F50B65">
            <w:pPr>
              <w:widowControl/>
              <w:jc w:val="both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楷体_GB2312" w:hAnsi="楷体_GB2312" w:eastAsia="楷体_GB2312" w:cs="楷体_GB2312"/>
                <w:sz w:val="32"/>
                <w:szCs w:val="32"/>
                <w:lang w:val="en-US" w:eastAsia="zh-CN"/>
              </w:rPr>
              <w:t>联系方式：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u w:val="single"/>
                <w:lang w:val="en-US" w:eastAsia="zh-CN"/>
              </w:rPr>
              <w:t xml:space="preserve">                      </w:t>
            </w:r>
          </w:p>
        </w:tc>
      </w:tr>
      <w:tr w14:paraId="53B2D32E">
        <w:trPr>
          <w:trHeight w:val="780" w:hRule="atLeast"/>
        </w:trPr>
        <w:tc>
          <w:tcPr>
            <w:tcW w:w="106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AC483B">
            <w:pPr>
              <w:widowControl/>
              <w:jc w:val="center"/>
              <w:textAlignment w:val="center"/>
              <w:rPr>
                <w:rFonts w:ascii="CESI黑体-GB2312" w:hAnsi="CESI黑体-GB2312" w:eastAsia="CESI黑体-GB2312" w:cs="CESI黑体-GB2312"/>
                <w:color w:val="000000"/>
                <w:sz w:val="32"/>
                <w:szCs w:val="32"/>
                <w:highlight w:val="none"/>
              </w:rPr>
            </w:pPr>
            <w:r>
              <w:rPr>
                <w:rFonts w:ascii="CESI黑体-GB2312" w:hAnsi="CESI黑体-GB2312" w:eastAsia="CESI黑体-GB2312" w:cs="CESI黑体-GB2312"/>
                <w:color w:val="000000"/>
                <w:kern w:val="0"/>
                <w:sz w:val="32"/>
                <w:szCs w:val="32"/>
                <w:highlight w:val="none"/>
                <w:lang w:bidi="ar"/>
              </w:rPr>
              <w:t>序号</w:t>
            </w:r>
          </w:p>
        </w:tc>
        <w:tc>
          <w:tcPr>
            <w:tcW w:w="2213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C239BF">
            <w:pPr>
              <w:widowControl/>
              <w:jc w:val="center"/>
              <w:textAlignment w:val="center"/>
              <w:rPr>
                <w:rFonts w:hint="default" w:ascii="CESI黑体-GB2312" w:hAnsi="CESI黑体-GB2312" w:eastAsia="CESI黑体-GB2312" w:cs="CESI黑体-GB2312"/>
                <w:color w:val="000000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ascii="CESI黑体-GB2312" w:hAnsi="CESI黑体-GB2312" w:eastAsia="CESI黑体-GB2312" w:cs="CESI黑体-GB2312"/>
                <w:color w:val="000000"/>
                <w:kern w:val="0"/>
                <w:sz w:val="32"/>
                <w:szCs w:val="32"/>
                <w:highlight w:val="none"/>
                <w:lang w:bidi="ar"/>
              </w:rPr>
              <w:t>项目名称</w:t>
            </w:r>
          </w:p>
        </w:tc>
        <w:tc>
          <w:tcPr>
            <w:tcW w:w="2013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E10E19">
            <w:pPr>
              <w:widowControl/>
              <w:jc w:val="center"/>
              <w:textAlignment w:val="center"/>
              <w:rPr>
                <w:rFonts w:hint="default" w:ascii="CESI黑体-GB2312" w:hAnsi="CESI黑体-GB2312" w:eastAsia="CESI黑体-GB2312" w:cs="CESI黑体-GB2312"/>
                <w:color w:val="000000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CESI黑体-GB2312" w:hAnsi="CESI黑体-GB2312" w:eastAsia="CESI黑体-GB2312" w:cs="CESI黑体-GB2312"/>
                <w:color w:val="000000"/>
                <w:sz w:val="32"/>
                <w:szCs w:val="32"/>
                <w:highlight w:val="none"/>
                <w:lang w:val="en-US" w:eastAsia="zh-CN"/>
              </w:rPr>
              <w:t>所属领域</w:t>
            </w:r>
          </w:p>
        </w:tc>
        <w:tc>
          <w:tcPr>
            <w:tcW w:w="1936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EF1353">
            <w:pPr>
              <w:widowControl/>
              <w:jc w:val="center"/>
              <w:textAlignment w:val="center"/>
              <w:rPr>
                <w:rFonts w:hint="eastAsia" w:ascii="CESI黑体-GB2312" w:hAnsi="CESI黑体-GB2312" w:eastAsia="CESI黑体-GB2312" w:cs="CESI黑体-GB2312"/>
                <w:color w:val="000000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CESI黑体-GB2312" w:hAnsi="CESI黑体-GB2312" w:eastAsia="CESI黑体-GB2312" w:cs="CESI黑体-GB2312"/>
                <w:color w:val="000000"/>
                <w:sz w:val="32"/>
                <w:szCs w:val="32"/>
                <w:highlight w:val="none"/>
                <w:lang w:val="en-US" w:eastAsia="zh-CN"/>
              </w:rPr>
              <w:t>技术方向</w:t>
            </w:r>
          </w:p>
        </w:tc>
        <w:tc>
          <w:tcPr>
            <w:tcW w:w="216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B995F0">
            <w:pPr>
              <w:widowControl/>
              <w:jc w:val="center"/>
              <w:textAlignment w:val="center"/>
              <w:rPr>
                <w:rFonts w:hint="default" w:ascii="CESI黑体-GB2312" w:hAnsi="CESI黑体-GB2312" w:eastAsia="CESI黑体-GB2312" w:cs="CESI黑体-GB2312"/>
                <w:color w:val="000000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CESI黑体-GB2312" w:hAnsi="CESI黑体-GB2312" w:eastAsia="CESI黑体-GB2312" w:cs="CESI黑体-GB2312"/>
                <w:color w:val="000000"/>
                <w:sz w:val="32"/>
                <w:szCs w:val="32"/>
                <w:highlight w:val="none"/>
                <w:lang w:val="en-US" w:eastAsia="zh-CN"/>
              </w:rPr>
              <w:t>申报类别</w:t>
            </w:r>
          </w:p>
        </w:tc>
        <w:tc>
          <w:tcPr>
            <w:tcW w:w="155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2F64B4">
            <w:pPr>
              <w:widowControl/>
              <w:jc w:val="center"/>
              <w:textAlignment w:val="center"/>
              <w:rPr>
                <w:rFonts w:hint="eastAsia" w:ascii="CESI黑体-GB2312" w:hAnsi="CESI黑体-GB2312" w:eastAsia="CESI黑体-GB2312" w:cs="CESI黑体-GB2312"/>
                <w:color w:val="000000"/>
                <w:kern w:val="0"/>
                <w:sz w:val="32"/>
                <w:szCs w:val="32"/>
                <w:highlight w:val="none"/>
                <w:lang w:val="en-US" w:eastAsia="zh-CN" w:bidi="ar"/>
              </w:rPr>
            </w:pPr>
            <w:r>
              <w:rPr>
                <w:rFonts w:hint="eastAsia" w:ascii="CESI黑体-GB2312" w:hAnsi="CESI黑体-GB2312" w:eastAsia="CESI黑体-GB2312" w:cs="CESI黑体-GB2312"/>
                <w:color w:val="000000"/>
                <w:kern w:val="0"/>
                <w:sz w:val="32"/>
                <w:szCs w:val="32"/>
                <w:highlight w:val="none"/>
                <w:lang w:bidi="ar"/>
              </w:rPr>
              <w:t>申报</w:t>
            </w:r>
            <w:r>
              <w:rPr>
                <w:rFonts w:ascii="CESI黑体-GB2312" w:hAnsi="CESI黑体-GB2312" w:eastAsia="CESI黑体-GB2312" w:cs="CESI黑体-GB2312"/>
                <w:color w:val="000000"/>
                <w:kern w:val="0"/>
                <w:sz w:val="32"/>
                <w:szCs w:val="32"/>
                <w:highlight w:val="none"/>
                <w:lang w:bidi="ar"/>
              </w:rPr>
              <w:t>单位</w:t>
            </w:r>
          </w:p>
        </w:tc>
        <w:tc>
          <w:tcPr>
            <w:tcW w:w="119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558C5E">
            <w:pPr>
              <w:widowControl/>
              <w:jc w:val="center"/>
              <w:textAlignment w:val="center"/>
              <w:rPr>
                <w:rFonts w:ascii="CESI黑体-GB2312" w:hAnsi="CESI黑体-GB2312" w:eastAsia="CESI黑体-GB2312" w:cs="CESI黑体-GB2312"/>
                <w:color w:val="000000"/>
                <w:sz w:val="32"/>
                <w:szCs w:val="32"/>
                <w:highlight w:val="none"/>
              </w:rPr>
            </w:pPr>
            <w:r>
              <w:rPr>
                <w:rFonts w:hint="eastAsia" w:ascii="CESI黑体-GB2312" w:hAnsi="CESI黑体-GB2312" w:eastAsia="CESI黑体-GB2312" w:cs="CESI黑体-GB2312"/>
                <w:color w:val="000000"/>
                <w:kern w:val="0"/>
                <w:sz w:val="32"/>
                <w:szCs w:val="32"/>
                <w:highlight w:val="none"/>
                <w:lang w:val="en-US" w:eastAsia="zh-CN" w:bidi="ar"/>
              </w:rPr>
              <w:t>联系</w:t>
            </w:r>
            <w:r>
              <w:rPr>
                <w:rFonts w:ascii="CESI黑体-GB2312" w:hAnsi="CESI黑体-GB2312" w:eastAsia="CESI黑体-GB2312" w:cs="CESI黑体-GB2312"/>
                <w:color w:val="000000"/>
                <w:kern w:val="0"/>
                <w:sz w:val="32"/>
                <w:szCs w:val="32"/>
                <w:highlight w:val="none"/>
                <w:lang w:bidi="ar"/>
              </w:rPr>
              <w:t>人</w:t>
            </w:r>
          </w:p>
        </w:tc>
        <w:tc>
          <w:tcPr>
            <w:tcW w:w="264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14:paraId="7A7CD162">
            <w:pPr>
              <w:widowControl/>
              <w:jc w:val="center"/>
              <w:textAlignment w:val="center"/>
              <w:rPr>
                <w:rFonts w:ascii="CESI黑体-GB2312" w:hAnsi="CESI黑体-GB2312" w:eastAsia="CESI黑体-GB2312" w:cs="CESI黑体-GB2312"/>
                <w:color w:val="000000"/>
                <w:sz w:val="32"/>
                <w:szCs w:val="32"/>
                <w:highlight w:val="none"/>
              </w:rPr>
            </w:pPr>
            <w:r>
              <w:rPr>
                <w:rFonts w:ascii="CESI黑体-GB2312" w:hAnsi="CESI黑体-GB2312" w:eastAsia="CESI黑体-GB2312" w:cs="CESI黑体-GB2312"/>
                <w:color w:val="000000"/>
                <w:kern w:val="0"/>
                <w:sz w:val="32"/>
                <w:szCs w:val="32"/>
                <w:highlight w:val="none"/>
                <w:lang w:bidi="ar"/>
              </w:rPr>
              <w:t>联系方式</w:t>
            </w:r>
          </w:p>
        </w:tc>
      </w:tr>
      <w:tr w14:paraId="474FB9F2">
        <w:trPr>
          <w:trHeight w:val="940" w:hRule="atLeast"/>
        </w:trPr>
        <w:tc>
          <w:tcPr>
            <w:tcW w:w="106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A98B1A">
            <w:pPr>
              <w:widowControl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249680">
            <w:pPr>
              <w:widowControl/>
              <w:jc w:val="center"/>
              <w:textAlignment w:val="center"/>
              <w:rPr>
                <w:rFonts w:hint="default" w:ascii="仿宋_GB2312" w:hAnsi="宋体" w:eastAsia="仿宋_GB2312" w:cs="仿宋_GB2312"/>
                <w:color w:val="00000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F62D6E">
            <w:pPr>
              <w:widowControl/>
              <w:jc w:val="center"/>
              <w:textAlignment w:val="center"/>
              <w:rPr>
                <w:rFonts w:hint="default" w:ascii="仿宋_GB2312" w:hAnsi="宋体" w:eastAsia="仿宋_GB2312" w:cs="仿宋_GB2312"/>
                <w:color w:val="A6A6A6" w:themeColor="background1" w:themeShade="A6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color w:val="A6A6A6" w:themeColor="background1" w:themeShade="A6"/>
                <w:sz w:val="24"/>
                <w:szCs w:val="24"/>
                <w:highlight w:val="none"/>
                <w:lang w:val="en-US" w:eastAsia="zh-CN"/>
              </w:rPr>
              <w:t>服务体验、内容创作、产业升级、营销推广、运营管理、装备提升、其他</w:t>
            </w:r>
            <w:r>
              <w:rPr>
                <w:rFonts w:hint="eastAsia" w:ascii="楷体" w:hAnsi="楷体" w:eastAsia="楷体" w:cs="楷体"/>
                <w:color w:val="A6A6A6" w:themeColor="background1" w:themeShade="A6"/>
                <w:sz w:val="24"/>
                <w:szCs w:val="24"/>
                <w:highlight w:val="none"/>
                <w:lang w:val="en-US" w:eastAsia="zh-CN"/>
              </w:rPr>
              <w:t>（选填1项）</w:t>
            </w: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E5190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A6A6A6" w:themeColor="background1" w:themeShade="A6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color w:val="A6A6A6" w:themeColor="background1" w:themeShade="A6"/>
                <w:sz w:val="24"/>
                <w:szCs w:val="24"/>
                <w:highlight w:val="none"/>
                <w:lang w:val="en-US" w:eastAsia="zh-CN"/>
              </w:rPr>
              <w:t>人工智能、大数据、云计算、虚拟现实、增强现实、5G-A</w:t>
            </w:r>
            <w:r>
              <w:rPr>
                <w:rFonts w:hint="default" w:ascii="仿宋_GB2312" w:hAnsi="宋体" w:eastAsia="仿宋_GB2312" w:cs="仿宋_GB2312"/>
                <w:color w:val="A6A6A6" w:themeColor="background1" w:themeShade="A6"/>
                <w:sz w:val="24"/>
                <w:szCs w:val="24"/>
                <w:highlight w:val="none"/>
                <w:lang w:val="en-US" w:eastAsia="zh-CN"/>
              </w:rPr>
              <w:t>/6G</w:t>
            </w:r>
            <w:r>
              <w:rPr>
                <w:rFonts w:hint="eastAsia" w:ascii="仿宋_GB2312" w:hAnsi="宋体" w:eastAsia="仿宋_GB2312" w:cs="仿宋_GB2312"/>
                <w:color w:val="A6A6A6" w:themeColor="background1" w:themeShade="A6"/>
                <w:sz w:val="24"/>
                <w:szCs w:val="24"/>
                <w:highlight w:val="none"/>
                <w:lang w:val="en-US" w:eastAsia="zh-CN"/>
              </w:rPr>
              <w:t>、物联网、其他</w:t>
            </w:r>
            <w:r>
              <w:rPr>
                <w:rFonts w:hint="eastAsia" w:ascii="楷体" w:hAnsi="楷体" w:eastAsia="楷体" w:cs="楷体"/>
                <w:color w:val="A6A6A6" w:themeColor="background1" w:themeShade="A6"/>
                <w:sz w:val="24"/>
                <w:szCs w:val="24"/>
                <w:highlight w:val="none"/>
                <w:lang w:val="en-US" w:eastAsia="zh-CN"/>
              </w:rPr>
              <w:t>（选填2项）</w:t>
            </w: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C43FE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A6A6A6" w:themeColor="background1" w:themeShade="A6"/>
                <w:sz w:val="24"/>
                <w:szCs w:val="24"/>
                <w:highlight w:val="none"/>
              </w:rPr>
            </w:pPr>
            <w:bookmarkStart w:id="1" w:name="_GoBack"/>
            <w:bookmarkEnd w:id="1"/>
            <w:r>
              <w:rPr>
                <w:rFonts w:hint="eastAsia" w:ascii="仿宋_GB2312" w:hAnsi="宋体" w:eastAsia="仿宋_GB2312" w:cs="仿宋_GB2312"/>
                <w:color w:val="A6A6A6" w:themeColor="background1" w:themeShade="A6"/>
                <w:sz w:val="24"/>
                <w:szCs w:val="24"/>
                <w:highlight w:val="none"/>
                <w:lang w:val="en-US" w:eastAsia="zh-CN"/>
              </w:rPr>
              <w:t>应用案例/解决方案</w:t>
            </w:r>
            <w:r>
              <w:rPr>
                <w:rFonts w:hint="eastAsia" w:ascii="楷体" w:hAnsi="楷体" w:eastAsia="楷体" w:cs="楷体"/>
                <w:color w:val="A6A6A6" w:themeColor="background1" w:themeShade="A6"/>
                <w:sz w:val="24"/>
                <w:szCs w:val="24"/>
                <w:highlight w:val="none"/>
                <w:lang w:val="en-US" w:eastAsia="zh-CN"/>
              </w:rPr>
              <w:t>（选填1项）</w:t>
            </w:r>
          </w:p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798F8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2CDC3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14:paraId="0F977D2E">
            <w:pPr>
              <w:widowControl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</w:tr>
      <w:tr w14:paraId="076D75E7">
        <w:trPr>
          <w:trHeight w:val="1185" w:hRule="atLeast"/>
        </w:trPr>
        <w:tc>
          <w:tcPr>
            <w:tcW w:w="106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C97A2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szCs w:val="24"/>
                <w:highlight w:val="none"/>
                <w:lang w:bidi="ar"/>
              </w:rPr>
              <w:t>2</w:t>
            </w:r>
          </w:p>
        </w:tc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8FFE1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AFB1E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02770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ED13E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FB6D0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26EA7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14:paraId="11234C2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</w:tr>
      <w:tr w14:paraId="78BD796A">
        <w:trPr>
          <w:trHeight w:val="1222" w:hRule="atLeast"/>
        </w:trPr>
        <w:tc>
          <w:tcPr>
            <w:tcW w:w="106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AE35A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szCs w:val="24"/>
                <w:highlight w:val="none"/>
                <w:lang w:bidi="ar"/>
              </w:rPr>
              <w:t>3</w:t>
            </w:r>
          </w:p>
        </w:tc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DF431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88D18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432A6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900F0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0EAAA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5BD8E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14:paraId="230BD4A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</w:tr>
      <w:tr w14:paraId="21EA7030">
        <w:trPr>
          <w:trHeight w:val="1000" w:hRule="atLeast"/>
        </w:trPr>
        <w:tc>
          <w:tcPr>
            <w:tcW w:w="106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2DA00A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szCs w:val="24"/>
                <w:highlight w:val="none"/>
                <w:lang w:eastAsia="zh-CN"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kern w:val="0"/>
                <w:sz w:val="24"/>
                <w:szCs w:val="24"/>
                <w:highlight w:val="none"/>
                <w:lang w:eastAsia="zh-CN" w:bidi="ar"/>
              </w:rPr>
              <w:t>……</w:t>
            </w:r>
          </w:p>
        </w:tc>
        <w:tc>
          <w:tcPr>
            <w:tcW w:w="2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2E660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613E5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1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46812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8467C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D643E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151DA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  <w:tc>
          <w:tcPr>
            <w:tcW w:w="2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 w14:paraId="7EEC27B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szCs w:val="24"/>
                <w:highlight w:val="none"/>
              </w:rPr>
            </w:pPr>
          </w:p>
        </w:tc>
      </w:tr>
      <w:bookmarkEnd w:id="0"/>
    </w:tbl>
    <w:p w14:paraId="29A3C9F4"/>
    <w:sectPr>
      <w:pgSz w:w="16838" w:h="11906" w:orient="landscape"/>
      <w:pgMar w:top="1800" w:right="1440" w:bottom="1435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1" w:fontKey="{685A1302-41BC-FDE0-0336-436A48E76F4D}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3FD3888F-9F0C-55FD-0336-436AFA77A7F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94800240-4EBE-2FD4-0336-436A7DDFB2D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F87BC70F-800F-E710-0336-436A6AEE636F}"/>
  </w:font>
  <w:font w:name="CESI黑体-GB2312">
    <w:altName w:val="汉仪中黑KW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FmYTBkMmU4NTFjNTFjZTAwZGNjNjFhODJhYmQ3MTkifQ=="/>
  </w:docVars>
  <w:rsids>
    <w:rsidRoot w:val="7FFDA7A8"/>
    <w:rsid w:val="17FC0F1C"/>
    <w:rsid w:val="1F334D1D"/>
    <w:rsid w:val="2BEFA970"/>
    <w:rsid w:val="2DBC4BC3"/>
    <w:rsid w:val="33FBE119"/>
    <w:rsid w:val="377470DB"/>
    <w:rsid w:val="3F5C4460"/>
    <w:rsid w:val="47AD4805"/>
    <w:rsid w:val="4ED85B0D"/>
    <w:rsid w:val="6BDCAF9C"/>
    <w:rsid w:val="6FFEBC38"/>
    <w:rsid w:val="7C9D2CDD"/>
    <w:rsid w:val="7D32A306"/>
    <w:rsid w:val="7FFDA7A8"/>
    <w:rsid w:val="967FEECC"/>
    <w:rsid w:val="E7DF1726"/>
    <w:rsid w:val="FCBB1FFB"/>
    <w:rsid w:val="FEF7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pacing w:before="120" w:after="120" w:line="300" w:lineRule="auto"/>
      <w:jc w:val="left"/>
      <w:outlineLvl w:val="0"/>
    </w:pPr>
    <w:rPr>
      <w:rFonts w:ascii="宋体" w:hAnsi="宋体" w:cs="Times New Roman" w:eastAsiaTheme="majorEastAsia"/>
      <w:kern w:val="44"/>
      <w:sz w:val="24"/>
      <w:szCs w:val="20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0" w:beforeLines="0" w:beforeAutospacing="0" w:after="20" w:afterLines="0" w:afterAutospacing="0" w:line="413" w:lineRule="auto"/>
      <w:outlineLvl w:val="1"/>
    </w:pPr>
    <w:rPr>
      <w:rFonts w:ascii="Arial" w:hAnsi="Arial" w:eastAsia="Songti SC" w:cs="Times New Roman"/>
      <w:sz w:val="24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="40" w:beforeLines="0" w:beforeAutospacing="0" w:after="50" w:afterLines="0" w:afterAutospacing="0" w:line="372" w:lineRule="auto"/>
      <w:outlineLvl w:val="3"/>
    </w:pPr>
    <w:rPr>
      <w:rFonts w:ascii="Arial" w:hAnsi="Arial" w:eastAsia="Songti SC" w:cs="Times New Roman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正文 缩进2字符"/>
    <w:basedOn w:val="1"/>
    <w:autoRedefine/>
    <w:qFormat/>
    <w:uiPriority w:val="0"/>
    <w:pPr>
      <w:spacing w:line="288" w:lineRule="auto"/>
    </w:pPr>
    <w:rPr>
      <w:rFonts w:ascii="宋体" w:hAnsi="宋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122</Words>
  <Characters>125</Characters>
  <Lines>0</Lines>
  <Paragraphs>0</Paragraphs>
  <TotalTime>4</TotalTime>
  <ScaleCrop>false</ScaleCrop>
  <LinksUpToDate>false</LinksUpToDate>
  <CharactersWithSpaces>139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2026-06-25T01:15:00Z</dcterms:created>
  <dc:creator>北京数字创意产业协会</dc:creator>
  <cp:lastModifiedBy>北京数字创意产业协会</cp:lastModifiedBy>
  <dcterms:modified xsi:type="dcterms:W3CDTF">2026-06-30T11:20:34Z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2052-6.12.1.8902</vt:lpwstr>
  </property>
  <property fmtid="{D5CDD505-2E9C-101B-9397-08002B2CF9AE}" pid="3" name="ICV">
    <vt:lpwstr>A7DF0107233314178519436A11E51695_43</vt:lpwstr>
  </property>
  <property fmtid="{D5CDD505-2E9C-101B-9397-08002B2CF9AE}" pid="4" name="KSOTemplateDocerSaveRecord">
    <vt:lpwstr>eyJoZGlkIjoiYzFiNTZiZTliMTVjZTAwYzQ1MDhiNjEyNDE2ZjcxNjMifQ==</vt:lpwstr>
  </property>
</Properties>
</file>