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B09CC6">
      <w:pPr>
        <w:spacing w:line="480" w:lineRule="auto"/>
        <w:rPr>
          <w:rFonts w:ascii="宋体" w:hAnsi="宋体"/>
          <w:szCs w:val="21"/>
        </w:rPr>
      </w:pPr>
    </w:p>
    <w:p w14:paraId="29BE0CA5">
      <w:pPr>
        <w:pStyle w:val="2"/>
      </w:pPr>
    </w:p>
    <w:p w14:paraId="399F95DF">
      <w:pPr>
        <w:spacing w:line="480" w:lineRule="exact"/>
        <w:rPr>
          <w:rFonts w:ascii="宋体" w:hAnsi="宋体"/>
          <w:b/>
          <w:bCs/>
          <w:szCs w:val="21"/>
        </w:rPr>
      </w:pPr>
    </w:p>
    <w:p w14:paraId="41218940">
      <w:pPr>
        <w:spacing w:line="480" w:lineRule="exact"/>
        <w:rPr>
          <w:rFonts w:ascii="宋体" w:hAnsi="宋体"/>
          <w:b/>
          <w:bCs/>
          <w:szCs w:val="21"/>
        </w:rPr>
      </w:pPr>
    </w:p>
    <w:p w14:paraId="0B07F422">
      <w:pPr>
        <w:spacing w:line="480" w:lineRule="auto"/>
        <w:jc w:val="center"/>
        <w:rPr>
          <w:rFonts w:ascii="华文中宋" w:hAnsi="华文中宋" w:eastAsia="华文中宋"/>
          <w:b/>
          <w:sz w:val="48"/>
          <w:szCs w:val="48"/>
        </w:rPr>
      </w:pPr>
      <w:r>
        <w:rPr>
          <w:rFonts w:hint="eastAsia" w:ascii="华文中宋" w:hAnsi="华文中宋" w:eastAsia="华文中宋"/>
          <w:b/>
          <w:sz w:val="48"/>
          <w:szCs w:val="48"/>
        </w:rPr>
        <w:t>202</w:t>
      </w:r>
      <w:r>
        <w:rPr>
          <w:rFonts w:hint="eastAsia" w:ascii="华文中宋" w:hAnsi="华文中宋" w:eastAsia="华文中宋"/>
          <w:b/>
          <w:sz w:val="48"/>
          <w:szCs w:val="48"/>
          <w:lang w:val="en-US" w:eastAsia="zh-CN"/>
        </w:rPr>
        <w:t>5</w:t>
      </w:r>
      <w:r>
        <w:rPr>
          <w:rFonts w:hint="eastAsia" w:ascii="华文中宋" w:hAnsi="华文中宋" w:eastAsia="华文中宋"/>
          <w:b/>
          <w:sz w:val="48"/>
          <w:szCs w:val="48"/>
        </w:rPr>
        <w:t>年度北京市扩大文化和旅游</w:t>
      </w:r>
    </w:p>
    <w:p w14:paraId="6D994C73">
      <w:pPr>
        <w:spacing w:line="480" w:lineRule="auto"/>
        <w:jc w:val="center"/>
        <w:rPr>
          <w:rFonts w:ascii="华文中宋" w:hAnsi="华文中宋" w:eastAsia="华文中宋"/>
          <w:b/>
          <w:sz w:val="52"/>
          <w:szCs w:val="52"/>
        </w:rPr>
      </w:pPr>
      <w:r>
        <w:rPr>
          <w:rFonts w:hint="eastAsia" w:ascii="华文中宋" w:hAnsi="华文中宋" w:eastAsia="华文中宋"/>
          <w:b/>
          <w:sz w:val="48"/>
          <w:szCs w:val="48"/>
        </w:rPr>
        <w:t>新消费奖励项目申报材料</w:t>
      </w:r>
    </w:p>
    <w:p w14:paraId="7F629CAC">
      <w:pPr>
        <w:spacing w:line="480" w:lineRule="auto"/>
        <w:jc w:val="center"/>
        <w:rPr>
          <w:rFonts w:ascii="华文中宋" w:hAnsi="华文中宋" w:eastAsia="华文中宋"/>
          <w:bCs/>
          <w:sz w:val="32"/>
          <w:szCs w:val="32"/>
        </w:rPr>
      </w:pPr>
      <w:r>
        <w:rPr>
          <w:rFonts w:hint="eastAsia" w:ascii="华文中宋" w:hAnsi="华文中宋" w:eastAsia="华文中宋"/>
          <w:bCs/>
          <w:sz w:val="32"/>
          <w:szCs w:val="32"/>
        </w:rPr>
        <w:t>（旅游消费新场景）</w:t>
      </w:r>
    </w:p>
    <w:p w14:paraId="4A0B5C18">
      <w:pPr>
        <w:spacing w:line="480" w:lineRule="auto"/>
        <w:rPr>
          <w:rFonts w:ascii="黑体" w:eastAsia="黑体"/>
          <w:sz w:val="44"/>
        </w:rPr>
      </w:pPr>
    </w:p>
    <w:p w14:paraId="0AE0F092">
      <w:pPr>
        <w:spacing w:line="480" w:lineRule="auto"/>
        <w:rPr>
          <w:rFonts w:ascii="黑体" w:eastAsia="黑体"/>
          <w:sz w:val="44"/>
        </w:rPr>
      </w:pPr>
    </w:p>
    <w:p w14:paraId="1B19A519">
      <w:pPr>
        <w:spacing w:line="480" w:lineRule="auto"/>
        <w:rPr>
          <w:rFonts w:ascii="黑体" w:eastAsia="黑体"/>
          <w:sz w:val="44"/>
        </w:rPr>
      </w:pPr>
    </w:p>
    <w:p w14:paraId="0ED67462">
      <w:pPr>
        <w:spacing w:line="480" w:lineRule="auto"/>
        <w:rPr>
          <w:rFonts w:ascii="黑体" w:eastAsia="黑体"/>
          <w:sz w:val="44"/>
        </w:rPr>
      </w:pPr>
    </w:p>
    <w:p w14:paraId="6A10EA1D">
      <w:pPr>
        <w:spacing w:line="480" w:lineRule="auto"/>
        <w:rPr>
          <w:rFonts w:ascii="黑体" w:eastAsia="黑体"/>
          <w:sz w:val="44"/>
        </w:rPr>
      </w:pPr>
    </w:p>
    <w:p w14:paraId="6ED59FB8">
      <w:pPr>
        <w:spacing w:line="480" w:lineRule="auto"/>
        <w:rPr>
          <w:rFonts w:ascii="黑体" w:eastAsia="黑体"/>
          <w:sz w:val="44"/>
        </w:rPr>
      </w:pPr>
    </w:p>
    <w:p w14:paraId="02DD1008">
      <w:pPr>
        <w:spacing w:line="480" w:lineRule="auto"/>
        <w:rPr>
          <w:rFonts w:ascii="黑体" w:eastAsia="黑体"/>
          <w:sz w:val="44"/>
        </w:rPr>
      </w:pPr>
    </w:p>
    <w:p w14:paraId="67CA85E7">
      <w:pPr>
        <w:spacing w:line="480" w:lineRule="auto"/>
        <w:rPr>
          <w:rFonts w:ascii="黑体" w:eastAsia="黑体"/>
          <w:sz w:val="44"/>
        </w:rPr>
      </w:pPr>
    </w:p>
    <w:p w14:paraId="3349F8D7">
      <w:pPr>
        <w:spacing w:line="480" w:lineRule="auto"/>
        <w:rPr>
          <w:rFonts w:ascii="黑体" w:eastAsia="黑体"/>
          <w:sz w:val="44"/>
        </w:rPr>
      </w:pPr>
    </w:p>
    <w:p w14:paraId="02D1E989">
      <w:pPr>
        <w:widowControl/>
        <w:wordWrap w:val="0"/>
        <w:spacing w:line="480" w:lineRule="auto"/>
        <w:ind w:firstLine="790" w:firstLineChars="246"/>
        <w:jc w:val="left"/>
        <w:rPr>
          <w:rFonts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项目名称：____________________________</w:t>
      </w:r>
    </w:p>
    <w:p w14:paraId="29036613">
      <w:pPr>
        <w:widowControl/>
        <w:wordWrap w:val="0"/>
        <w:spacing w:line="480" w:lineRule="auto"/>
        <w:ind w:firstLine="790" w:firstLineChars="246"/>
        <w:jc w:val="left"/>
        <w:rPr>
          <w:rFonts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申报单位：____________________________（盖章）</w:t>
      </w:r>
    </w:p>
    <w:p w14:paraId="7230275F">
      <w:pPr>
        <w:widowControl/>
        <w:wordWrap w:val="0"/>
        <w:spacing w:line="480" w:lineRule="auto"/>
        <w:ind w:firstLine="790" w:firstLineChars="246"/>
        <w:jc w:val="left"/>
        <w:rPr>
          <w:rFonts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申报日期：202</w:t>
      </w:r>
      <w:r>
        <w:rPr>
          <w:rFonts w:hint="eastAsia" w:hAnsi="宋体" w:eastAsia="仿宋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年________月________日</w:t>
      </w:r>
    </w:p>
    <w:p w14:paraId="50810877">
      <w:pPr>
        <w:spacing w:line="360" w:lineRule="auto"/>
        <w:jc w:val="center"/>
        <w:rPr>
          <w:rFonts w:ascii="仿宋" w:hAnsi="仿宋" w:eastAsia="仿宋"/>
          <w:b/>
          <w:kern w:val="0"/>
          <w:sz w:val="32"/>
          <w:szCs w:val="32"/>
        </w:rPr>
      </w:pPr>
      <w:r>
        <w:rPr>
          <w:rFonts w:ascii="宋体" w:hAnsi="宋体"/>
          <w:b/>
          <w:bCs/>
          <w:sz w:val="44"/>
          <w:szCs w:val="44"/>
        </w:rPr>
        <w:br w:type="page"/>
      </w:r>
      <w:r>
        <w:rPr>
          <w:rFonts w:ascii="仿宋" w:hAnsi="仿宋" w:eastAsia="仿宋"/>
          <w:b/>
          <w:kern w:val="0"/>
          <w:sz w:val="32"/>
          <w:szCs w:val="32"/>
        </w:rPr>
        <w:t>202</w:t>
      </w:r>
      <w:r>
        <w:rPr>
          <w:rFonts w:hint="eastAsia" w:ascii="仿宋" w:hAnsi="仿宋" w:eastAsia="仿宋"/>
          <w:b/>
          <w:kern w:val="0"/>
          <w:sz w:val="32"/>
          <w:szCs w:val="32"/>
          <w:lang w:val="en-US" w:eastAsia="zh-CN"/>
        </w:rPr>
        <w:t>5</w:t>
      </w:r>
      <w:r>
        <w:rPr>
          <w:rFonts w:ascii="仿宋" w:hAnsi="仿宋" w:eastAsia="仿宋"/>
          <w:b/>
          <w:kern w:val="0"/>
          <w:sz w:val="32"/>
          <w:szCs w:val="32"/>
        </w:rPr>
        <w:t>年</w:t>
      </w:r>
      <w:r>
        <w:rPr>
          <w:rFonts w:hint="eastAsia" w:ascii="仿宋" w:hAnsi="仿宋" w:eastAsia="仿宋"/>
          <w:b/>
          <w:kern w:val="0"/>
          <w:sz w:val="32"/>
          <w:szCs w:val="32"/>
        </w:rPr>
        <w:t>度北京市扩大文化和旅游新消费奖励项目申报表</w:t>
      </w:r>
    </w:p>
    <w:p w14:paraId="3EC6D665">
      <w:pPr>
        <w:spacing w:line="360" w:lineRule="auto"/>
        <w:jc w:val="center"/>
        <w:rPr>
          <w:rFonts w:ascii="仿宋" w:hAnsi="仿宋" w:eastAsia="仿宋"/>
          <w:b/>
          <w:kern w:val="0"/>
          <w:sz w:val="32"/>
          <w:szCs w:val="32"/>
        </w:rPr>
      </w:pPr>
      <w:r>
        <w:rPr>
          <w:rFonts w:hint="eastAsia" w:ascii="仿宋" w:hAnsi="仿宋" w:eastAsia="仿宋"/>
          <w:b/>
          <w:kern w:val="0"/>
          <w:sz w:val="32"/>
          <w:szCs w:val="32"/>
        </w:rPr>
        <w:t>（旅游消费新场景）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3042"/>
        <w:gridCol w:w="5012"/>
      </w:tblGrid>
      <w:tr w14:paraId="46781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9" w:hRule="atLeast"/>
        </w:trPr>
        <w:tc>
          <w:tcPr>
            <w:tcW w:w="468" w:type="dxa"/>
            <w:vMerge w:val="restart"/>
            <w:vAlign w:val="center"/>
          </w:tcPr>
          <w:p w14:paraId="52554FB6">
            <w:pPr>
              <w:keepNext w:val="0"/>
              <w:keepLines w:val="0"/>
              <w:suppressLineNumbers w:val="0"/>
              <w:spacing w:before="0" w:beforeAutospacing="0" w:after="0" w:afterAutospacing="0" w:line="200" w:lineRule="atLeast"/>
              <w:ind w:left="0" w:right="0"/>
              <w:jc w:val="center"/>
              <w:rPr>
                <w:rFonts w:hint="default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项目基本信息</w:t>
            </w:r>
          </w:p>
        </w:tc>
        <w:tc>
          <w:tcPr>
            <w:tcW w:w="3042" w:type="dxa"/>
            <w:vAlign w:val="center"/>
          </w:tcPr>
          <w:p w14:paraId="7D2F4C45">
            <w:pPr>
              <w:keepNext w:val="0"/>
              <w:keepLines w:val="0"/>
              <w:suppressLineNumbers w:val="0"/>
              <w:spacing w:before="0" w:beforeAutospacing="0" w:after="0" w:afterAutospacing="0" w:line="200" w:lineRule="atLeast"/>
              <w:ind w:left="0" w:right="0"/>
              <w:rPr>
                <w:rFonts w:hint="default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1．项目名称</w:t>
            </w:r>
          </w:p>
        </w:tc>
        <w:tc>
          <w:tcPr>
            <w:tcW w:w="5012" w:type="dxa"/>
            <w:vAlign w:val="center"/>
          </w:tcPr>
          <w:p w14:paraId="54F57C17">
            <w:pPr>
              <w:keepNext w:val="0"/>
              <w:keepLines w:val="0"/>
              <w:suppressLineNumbers w:val="0"/>
              <w:spacing w:before="0" w:beforeAutospacing="0" w:after="0" w:afterAutospacing="0" w:line="200" w:lineRule="atLeast"/>
              <w:ind w:left="0" w:right="0"/>
              <w:rPr>
                <w:rFonts w:hint="default" w:ascii="华文仿宋" w:hAnsi="华文仿宋" w:eastAsia="华文仿宋"/>
              </w:rPr>
            </w:pPr>
          </w:p>
        </w:tc>
      </w:tr>
      <w:tr w14:paraId="39789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atLeast"/>
        </w:trPr>
        <w:tc>
          <w:tcPr>
            <w:tcW w:w="468" w:type="dxa"/>
            <w:vMerge w:val="continue"/>
            <w:vAlign w:val="center"/>
          </w:tcPr>
          <w:p w14:paraId="41CC62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华文仿宋" w:hAnsi="华文仿宋" w:eastAsia="华文仿宋"/>
              </w:rPr>
            </w:pPr>
          </w:p>
        </w:tc>
        <w:tc>
          <w:tcPr>
            <w:tcW w:w="3042" w:type="dxa"/>
            <w:vAlign w:val="center"/>
          </w:tcPr>
          <w:p w14:paraId="0A05B6BF">
            <w:pPr>
              <w:keepNext w:val="0"/>
              <w:keepLines w:val="0"/>
              <w:suppressLineNumbers w:val="0"/>
              <w:spacing w:before="0" w:beforeAutospacing="0" w:after="0" w:afterAutospacing="0" w:line="200" w:lineRule="atLeast"/>
              <w:ind w:left="0" w:right="0"/>
              <w:rPr>
                <w:rFonts w:hint="default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2．项目运营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周期</w:t>
            </w:r>
          </w:p>
        </w:tc>
        <w:tc>
          <w:tcPr>
            <w:tcW w:w="5012" w:type="dxa"/>
            <w:vAlign w:val="center"/>
          </w:tcPr>
          <w:p w14:paraId="6E25EA88">
            <w:pPr>
              <w:keepNext w:val="0"/>
              <w:keepLines w:val="0"/>
              <w:suppressLineNumbers w:val="0"/>
              <w:spacing w:before="0" w:beforeAutospacing="0" w:after="0" w:afterAutospacing="0" w:line="200" w:lineRule="atLeast"/>
              <w:ind w:left="0" w:right="0"/>
              <w:rPr>
                <w:rFonts w:hint="eastAsia" w:ascii="华文仿宋" w:hAnsi="华文仿宋" w:eastAsia="华文仿宋"/>
                <w:u w:val="single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u w:val="single"/>
              </w:rPr>
              <w:t xml:space="preserve"> </w:t>
            </w:r>
            <w:r>
              <w:rPr>
                <w:rFonts w:hint="default" w:ascii="华文仿宋" w:hAnsi="华文仿宋" w:eastAsia="华文仿宋"/>
                <w:u w:val="single"/>
              </w:rPr>
              <w:t xml:space="preserve">     </w:t>
            </w:r>
            <w:r>
              <w:rPr>
                <w:rFonts w:hint="eastAsia" w:ascii="华文仿宋" w:hAnsi="华文仿宋" w:eastAsia="华文仿宋"/>
              </w:rPr>
              <w:t>年</w:t>
            </w:r>
            <w:r>
              <w:rPr>
                <w:rFonts w:hint="eastAsia" w:ascii="华文仿宋" w:hAnsi="华文仿宋" w:eastAsia="华文仿宋"/>
                <w:u w:val="single"/>
              </w:rPr>
              <w:t xml:space="preserve"> </w:t>
            </w:r>
            <w:r>
              <w:rPr>
                <w:rFonts w:hint="default" w:ascii="华文仿宋" w:hAnsi="华文仿宋" w:eastAsia="华文仿宋"/>
                <w:u w:val="single"/>
              </w:rPr>
              <w:t xml:space="preserve">   </w:t>
            </w:r>
            <w:r>
              <w:rPr>
                <w:rFonts w:hint="eastAsia" w:ascii="华文仿宋" w:hAnsi="华文仿宋" w:eastAsia="华文仿宋"/>
              </w:rPr>
              <w:t>月</w:t>
            </w:r>
            <w:r>
              <w:rPr>
                <w:rFonts w:hint="eastAsia" w:ascii="华文仿宋" w:hAnsi="华文仿宋" w:eastAsia="华文仿宋"/>
                <w:u w:val="single"/>
              </w:rPr>
              <w:t xml:space="preserve"> </w:t>
            </w:r>
            <w:r>
              <w:rPr>
                <w:rFonts w:hint="default" w:ascii="华文仿宋" w:hAnsi="华文仿宋" w:eastAsia="华文仿宋"/>
                <w:u w:val="single"/>
              </w:rPr>
              <w:t xml:space="preserve">   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日至</w:t>
            </w:r>
            <w:r>
              <w:rPr>
                <w:rFonts w:hint="eastAsia" w:ascii="华文仿宋" w:hAnsi="华文仿宋" w:eastAsia="华文仿宋"/>
                <w:u w:val="single"/>
              </w:rPr>
              <w:t xml:space="preserve"> </w:t>
            </w:r>
            <w:r>
              <w:rPr>
                <w:rFonts w:hint="default" w:ascii="华文仿宋" w:hAnsi="华文仿宋" w:eastAsia="华文仿宋"/>
                <w:u w:val="single"/>
              </w:rPr>
              <w:t xml:space="preserve">     </w:t>
            </w:r>
            <w:r>
              <w:rPr>
                <w:rFonts w:hint="eastAsia" w:ascii="华文仿宋" w:hAnsi="华文仿宋" w:eastAsia="华文仿宋"/>
              </w:rPr>
              <w:t>年</w:t>
            </w:r>
            <w:r>
              <w:rPr>
                <w:rFonts w:hint="eastAsia" w:ascii="华文仿宋" w:hAnsi="华文仿宋" w:eastAsia="华文仿宋"/>
                <w:u w:val="single"/>
              </w:rPr>
              <w:t xml:space="preserve"> </w:t>
            </w:r>
            <w:r>
              <w:rPr>
                <w:rFonts w:hint="default" w:ascii="华文仿宋" w:hAnsi="华文仿宋" w:eastAsia="华文仿宋"/>
                <w:u w:val="single"/>
              </w:rPr>
              <w:t xml:space="preserve">   </w:t>
            </w:r>
            <w:r>
              <w:rPr>
                <w:rFonts w:hint="eastAsia" w:ascii="华文仿宋" w:hAnsi="华文仿宋" w:eastAsia="华文仿宋"/>
              </w:rPr>
              <w:t>月</w:t>
            </w:r>
            <w:r>
              <w:rPr>
                <w:rFonts w:hint="eastAsia" w:ascii="华文仿宋" w:hAnsi="华文仿宋" w:eastAsia="华文仿宋"/>
                <w:u w:val="single"/>
              </w:rPr>
              <w:t xml:space="preserve"> </w:t>
            </w:r>
            <w:r>
              <w:rPr>
                <w:rFonts w:hint="default" w:ascii="华文仿宋" w:hAnsi="华文仿宋" w:eastAsia="华文仿宋"/>
                <w:u w:val="single"/>
              </w:rPr>
              <w:t xml:space="preserve">   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日</w:t>
            </w:r>
          </w:p>
        </w:tc>
      </w:tr>
      <w:tr w14:paraId="5DD68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</w:trPr>
        <w:tc>
          <w:tcPr>
            <w:tcW w:w="468" w:type="dxa"/>
            <w:vMerge w:val="continue"/>
            <w:vAlign w:val="center"/>
          </w:tcPr>
          <w:p w14:paraId="571374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华文仿宋" w:hAnsi="华文仿宋" w:eastAsia="华文仿宋"/>
              </w:rPr>
            </w:pPr>
          </w:p>
        </w:tc>
        <w:tc>
          <w:tcPr>
            <w:tcW w:w="3042" w:type="dxa"/>
            <w:vAlign w:val="center"/>
          </w:tcPr>
          <w:p w14:paraId="2EA3A4C7">
            <w:pPr>
              <w:keepNext w:val="0"/>
              <w:keepLines w:val="0"/>
              <w:suppressLineNumbers w:val="0"/>
              <w:spacing w:before="0" w:beforeAutospacing="0" w:after="0" w:afterAutospacing="0" w:line="200" w:lineRule="atLeast"/>
              <w:ind w:left="0" w:right="0"/>
              <w:rPr>
                <w:rFonts w:hint="default" w:ascii="华文仿宋" w:hAnsi="华文仿宋" w:eastAsia="华文仿宋"/>
              </w:rPr>
            </w:pPr>
            <w:r>
              <w:rPr>
                <w:rFonts w:hint="default" w:ascii="华文仿宋" w:hAnsi="华文仿宋" w:eastAsia="华文仿宋"/>
              </w:rPr>
              <w:t>3</w:t>
            </w:r>
            <w:r>
              <w:rPr>
                <w:rFonts w:hint="eastAsia" w:ascii="华文仿宋" w:hAnsi="华文仿宋" w:eastAsia="华文仿宋"/>
              </w:rPr>
              <w:t>．项目销售额（202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5</w:t>
            </w:r>
            <w:r>
              <w:rPr>
                <w:rFonts w:hint="eastAsia" w:ascii="华文仿宋" w:hAnsi="华文仿宋" w:eastAsia="华文仿宋"/>
              </w:rPr>
              <w:t>年1月1日至202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5</w:t>
            </w:r>
            <w:r>
              <w:rPr>
                <w:rFonts w:hint="eastAsia" w:ascii="华文仿宋" w:hAnsi="华文仿宋" w:eastAsia="华文仿宋"/>
              </w:rPr>
              <w:t>年1</w:t>
            </w:r>
            <w:r>
              <w:rPr>
                <w:rFonts w:hint="default" w:ascii="华文仿宋" w:hAnsi="华文仿宋" w:eastAsia="华文仿宋"/>
              </w:rPr>
              <w:t>2</w:t>
            </w:r>
            <w:r>
              <w:rPr>
                <w:rFonts w:hint="eastAsia" w:ascii="华文仿宋" w:hAnsi="华文仿宋" w:eastAsia="华文仿宋"/>
              </w:rPr>
              <w:t>月3</w:t>
            </w:r>
            <w:r>
              <w:rPr>
                <w:rFonts w:hint="default" w:ascii="华文仿宋" w:hAnsi="华文仿宋" w:eastAsia="华文仿宋"/>
              </w:rPr>
              <w:t>1</w:t>
            </w:r>
            <w:r>
              <w:rPr>
                <w:rFonts w:hint="eastAsia" w:ascii="华文仿宋" w:hAnsi="华文仿宋" w:eastAsia="华文仿宋"/>
              </w:rPr>
              <w:t>日内）</w:t>
            </w:r>
          </w:p>
        </w:tc>
        <w:tc>
          <w:tcPr>
            <w:tcW w:w="5012" w:type="dxa"/>
            <w:vAlign w:val="center"/>
          </w:tcPr>
          <w:p w14:paraId="5FD6F329">
            <w:pPr>
              <w:keepNext w:val="0"/>
              <w:keepLines w:val="0"/>
              <w:suppressLineNumbers w:val="0"/>
              <w:spacing w:before="0" w:beforeAutospacing="0" w:after="0" w:afterAutospacing="0" w:line="200" w:lineRule="atLeast"/>
              <w:ind w:left="0" w:right="0"/>
              <w:rPr>
                <w:rFonts w:hint="default" w:ascii="华文仿宋" w:hAnsi="华文仿宋" w:eastAsia="华文仿宋"/>
                <w:u w:val="single"/>
              </w:rPr>
            </w:pPr>
            <w:r>
              <w:rPr>
                <w:rFonts w:hint="eastAsia" w:ascii="华文仿宋" w:hAnsi="华文仿宋" w:eastAsia="华文仿宋"/>
                <w:u w:val="single"/>
              </w:rPr>
              <w:t xml:space="preserve">                 </w:t>
            </w:r>
            <w:r>
              <w:rPr>
                <w:rFonts w:hint="eastAsia" w:ascii="华文仿宋" w:hAnsi="华文仿宋" w:eastAsia="华文仿宋"/>
              </w:rPr>
              <w:t>（万元）</w:t>
            </w:r>
          </w:p>
        </w:tc>
      </w:tr>
      <w:tr w14:paraId="26747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</w:trPr>
        <w:tc>
          <w:tcPr>
            <w:tcW w:w="468" w:type="dxa"/>
            <w:vMerge w:val="continue"/>
            <w:vAlign w:val="center"/>
          </w:tcPr>
          <w:p w14:paraId="27A2255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华文仿宋" w:hAnsi="华文仿宋" w:eastAsia="华文仿宋"/>
              </w:rPr>
            </w:pPr>
          </w:p>
        </w:tc>
        <w:tc>
          <w:tcPr>
            <w:tcW w:w="3042" w:type="dxa"/>
            <w:vAlign w:val="center"/>
          </w:tcPr>
          <w:p w14:paraId="73460A26">
            <w:pPr>
              <w:keepNext w:val="0"/>
              <w:keepLines w:val="0"/>
              <w:suppressLineNumbers w:val="0"/>
              <w:spacing w:before="0" w:beforeAutospacing="0" w:after="0" w:afterAutospacing="0" w:line="200" w:lineRule="atLeast"/>
              <w:ind w:left="0" w:right="0"/>
              <w:rPr>
                <w:rFonts w:hint="default" w:ascii="华文仿宋" w:hAnsi="华文仿宋" w:eastAsia="华文仿宋"/>
              </w:rPr>
            </w:pPr>
            <w:r>
              <w:rPr>
                <w:rFonts w:hint="default" w:ascii="华文仿宋" w:hAnsi="华文仿宋" w:eastAsia="华文仿宋"/>
              </w:rPr>
              <w:t>4</w:t>
            </w:r>
            <w:r>
              <w:rPr>
                <w:rFonts w:hint="eastAsia" w:ascii="华文仿宋" w:hAnsi="华文仿宋" w:eastAsia="华文仿宋"/>
              </w:rPr>
              <w:t>．申报本项目是否同时申报或已获得市级财政其他专项资金</w:t>
            </w:r>
          </w:p>
        </w:tc>
        <w:tc>
          <w:tcPr>
            <w:tcW w:w="5012" w:type="dxa"/>
            <w:vAlign w:val="center"/>
          </w:tcPr>
          <w:p w14:paraId="2236282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□是：</w:t>
            </w:r>
            <w:r>
              <w:rPr>
                <w:rFonts w:hint="eastAsia" w:ascii="华文仿宋" w:hAnsi="华文仿宋" w:eastAsia="华文仿宋"/>
                <w:u w:val="single"/>
              </w:rPr>
              <w:t xml:space="preserve">　　　　          </w:t>
            </w:r>
            <w:r>
              <w:rPr>
                <w:rFonts w:hint="default" w:ascii="华文仿宋" w:hAnsi="华文仿宋" w:eastAsia="华文仿宋"/>
                <w:u w:val="single"/>
              </w:rPr>
              <w:t xml:space="preserve">   </w:t>
            </w:r>
            <w:r>
              <w:rPr>
                <w:rFonts w:hint="eastAsia" w:ascii="华文仿宋" w:hAnsi="华文仿宋" w:eastAsia="华文仿宋"/>
                <w:u w:val="single"/>
              </w:rPr>
              <w:t xml:space="preserve">  </w:t>
            </w:r>
            <w:r>
              <w:rPr>
                <w:rFonts w:hint="eastAsia" w:ascii="华文仿宋" w:hAnsi="华文仿宋" w:eastAsia="华文仿宋"/>
              </w:rPr>
              <w:t>（专项资金名称）</w:t>
            </w:r>
          </w:p>
          <w:p w14:paraId="0E3EF25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default" w:ascii="华文仿宋" w:hAnsi="华文仿宋" w:eastAsia="华文仿宋"/>
                <w:u w:val="single"/>
              </w:rPr>
            </w:pPr>
            <w:r>
              <w:rPr>
                <w:rFonts w:hint="eastAsia" w:ascii="华文仿宋" w:hAnsi="华文仿宋" w:eastAsia="华文仿宋"/>
              </w:rPr>
              <w:t>□否</w:t>
            </w:r>
          </w:p>
        </w:tc>
      </w:tr>
      <w:tr w14:paraId="6B820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9" w:hRule="atLeast"/>
        </w:trPr>
        <w:tc>
          <w:tcPr>
            <w:tcW w:w="468" w:type="dxa"/>
            <w:vMerge w:val="continue"/>
            <w:vAlign w:val="center"/>
          </w:tcPr>
          <w:p w14:paraId="314C8B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华文仿宋" w:hAnsi="华文仿宋" w:eastAsia="华文仿宋"/>
              </w:rPr>
            </w:pPr>
          </w:p>
        </w:tc>
        <w:tc>
          <w:tcPr>
            <w:tcW w:w="3042" w:type="dxa"/>
            <w:vAlign w:val="center"/>
          </w:tcPr>
          <w:p w14:paraId="724319FD">
            <w:pPr>
              <w:keepNext w:val="0"/>
              <w:keepLines w:val="0"/>
              <w:suppressLineNumbers w:val="0"/>
              <w:spacing w:before="0" w:beforeAutospacing="0" w:after="0" w:afterAutospacing="0" w:line="200" w:lineRule="atLeast"/>
              <w:ind w:left="0" w:right="0"/>
              <w:rPr>
                <w:rFonts w:hint="default" w:ascii="华文仿宋" w:hAnsi="华文仿宋" w:eastAsia="华文仿宋"/>
              </w:rPr>
            </w:pPr>
            <w:r>
              <w:rPr>
                <w:rFonts w:hint="default" w:ascii="华文仿宋" w:hAnsi="华文仿宋" w:eastAsia="华文仿宋"/>
              </w:rPr>
              <w:t>5</w:t>
            </w:r>
            <w:r>
              <w:rPr>
                <w:rFonts w:hint="eastAsia" w:ascii="华文仿宋" w:hAnsi="华文仿宋" w:eastAsia="华文仿宋"/>
              </w:rPr>
              <w:t>．项目概述（不超过500字）</w:t>
            </w:r>
          </w:p>
        </w:tc>
        <w:tc>
          <w:tcPr>
            <w:tcW w:w="5012" w:type="dxa"/>
            <w:vAlign w:val="center"/>
          </w:tcPr>
          <w:p w14:paraId="1395705A">
            <w:pPr>
              <w:keepNext w:val="0"/>
              <w:keepLines w:val="0"/>
              <w:suppressLineNumbers w:val="0"/>
              <w:spacing w:before="0" w:beforeAutospacing="0" w:after="0" w:afterAutospacing="0" w:line="200" w:lineRule="atLeast"/>
              <w:ind w:left="0" w:right="0"/>
              <w:rPr>
                <w:rFonts w:hint="default" w:ascii="华文仿宋" w:hAnsi="华文仿宋" w:eastAsia="华文仿宋"/>
                <w:i/>
                <w:iCs/>
              </w:rPr>
            </w:pPr>
            <w:r>
              <w:rPr>
                <w:rFonts w:hint="eastAsia" w:ascii="华文仿宋" w:hAnsi="华文仿宋" w:eastAsia="华文仿宋"/>
                <w:i/>
                <w:iCs/>
              </w:rPr>
              <w:t>简要说明项目主题，场景规模体量、体验特点</w:t>
            </w:r>
            <w:r>
              <w:rPr>
                <w:rFonts w:hint="eastAsia" w:ascii="华文仿宋" w:hAnsi="华文仿宋" w:eastAsia="华文仿宋"/>
                <w:i/>
                <w:iCs/>
                <w:lang w:eastAsia="zh-CN"/>
              </w:rPr>
              <w:t>、</w:t>
            </w:r>
            <w:r>
              <w:rPr>
                <w:rFonts w:hint="eastAsia" w:ascii="华文仿宋" w:hAnsi="华文仿宋" w:eastAsia="华文仿宋"/>
                <w:i/>
                <w:iCs/>
              </w:rPr>
              <w:t>受众群体</w:t>
            </w:r>
            <w:r>
              <w:rPr>
                <w:rFonts w:hint="eastAsia" w:ascii="华文仿宋" w:hAnsi="华文仿宋" w:eastAsia="华文仿宋"/>
                <w:i/>
                <w:iCs/>
                <w:lang w:eastAsia="zh-CN"/>
              </w:rPr>
              <w:t>、</w:t>
            </w:r>
            <w:r>
              <w:rPr>
                <w:rFonts w:hint="eastAsia" w:ascii="华文仿宋" w:hAnsi="华文仿宋" w:eastAsia="华文仿宋"/>
                <w:i/>
                <w:iCs/>
              </w:rPr>
              <w:t>新技术运用情况</w:t>
            </w:r>
            <w:r>
              <w:rPr>
                <w:rFonts w:hint="eastAsia" w:ascii="华文仿宋" w:hAnsi="华文仿宋" w:eastAsia="华文仿宋"/>
                <w:i/>
                <w:iCs/>
                <w:lang w:eastAsia="zh-CN"/>
              </w:rPr>
              <w:t>、</w:t>
            </w:r>
            <w:r>
              <w:rPr>
                <w:rFonts w:hint="eastAsia" w:ascii="华文仿宋" w:hAnsi="华文仿宋" w:eastAsia="华文仿宋"/>
                <w:i/>
                <w:iCs/>
              </w:rPr>
              <w:t>传统空间利用情况等</w:t>
            </w:r>
            <w:r>
              <w:rPr>
                <w:rFonts w:hint="eastAsia" w:ascii="华文仿宋" w:hAnsi="华文仿宋" w:eastAsia="华文仿宋"/>
                <w:i/>
                <w:iCs/>
                <w:lang w:val="en-US" w:eastAsia="zh-CN"/>
              </w:rPr>
              <w:t>内容</w:t>
            </w:r>
            <w:r>
              <w:rPr>
                <w:rFonts w:hint="eastAsia" w:ascii="华文仿宋" w:hAnsi="华文仿宋" w:eastAsia="华文仿宋"/>
                <w:i/>
                <w:iCs/>
              </w:rPr>
              <w:t>。</w:t>
            </w:r>
          </w:p>
        </w:tc>
      </w:tr>
      <w:tr w14:paraId="5A65F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</w:trPr>
        <w:tc>
          <w:tcPr>
            <w:tcW w:w="468" w:type="dxa"/>
            <w:vMerge w:val="restart"/>
            <w:vAlign w:val="center"/>
          </w:tcPr>
          <w:p w14:paraId="05F082CE">
            <w:pPr>
              <w:keepNext w:val="0"/>
              <w:keepLines w:val="0"/>
              <w:suppressLineNumbers w:val="0"/>
              <w:spacing w:before="0" w:beforeAutospacing="0" w:after="0" w:afterAutospacing="0" w:line="200" w:lineRule="atLeast"/>
              <w:ind w:left="0" w:right="0"/>
              <w:jc w:val="center"/>
              <w:rPr>
                <w:rFonts w:hint="default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申报单位基本信息</w:t>
            </w:r>
          </w:p>
        </w:tc>
        <w:tc>
          <w:tcPr>
            <w:tcW w:w="3042" w:type="dxa"/>
            <w:vAlign w:val="center"/>
          </w:tcPr>
          <w:p w14:paraId="7F935B9E">
            <w:pPr>
              <w:keepNext w:val="0"/>
              <w:keepLines w:val="0"/>
              <w:suppressLineNumbers w:val="0"/>
              <w:spacing w:before="0" w:beforeAutospacing="0" w:after="0" w:afterAutospacing="0" w:line="200" w:lineRule="atLeast"/>
              <w:ind w:left="0" w:right="0"/>
              <w:rPr>
                <w:rFonts w:hint="default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1．单位名称</w:t>
            </w:r>
          </w:p>
        </w:tc>
        <w:tc>
          <w:tcPr>
            <w:tcW w:w="5012" w:type="dxa"/>
            <w:vAlign w:val="center"/>
          </w:tcPr>
          <w:p w14:paraId="7A742A1E">
            <w:pPr>
              <w:keepNext w:val="0"/>
              <w:keepLines w:val="0"/>
              <w:suppressLineNumbers w:val="0"/>
              <w:spacing w:before="0" w:beforeAutospacing="0" w:after="0" w:afterAutospacing="0" w:line="200" w:lineRule="atLeast"/>
              <w:ind w:left="0" w:right="0"/>
              <w:rPr>
                <w:rFonts w:hint="default" w:ascii="华文仿宋" w:hAnsi="华文仿宋" w:eastAsia="华文仿宋"/>
              </w:rPr>
            </w:pPr>
          </w:p>
        </w:tc>
      </w:tr>
      <w:tr w14:paraId="35BC8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</w:trPr>
        <w:tc>
          <w:tcPr>
            <w:tcW w:w="468" w:type="dxa"/>
            <w:vMerge w:val="continue"/>
            <w:vAlign w:val="center"/>
          </w:tcPr>
          <w:p w14:paraId="4E2925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华文仿宋" w:hAnsi="华文仿宋" w:eastAsia="华文仿宋"/>
              </w:rPr>
            </w:pPr>
          </w:p>
        </w:tc>
        <w:tc>
          <w:tcPr>
            <w:tcW w:w="3042" w:type="dxa"/>
            <w:vAlign w:val="center"/>
          </w:tcPr>
          <w:p w14:paraId="1AAF05A9">
            <w:pPr>
              <w:keepNext w:val="0"/>
              <w:keepLines w:val="0"/>
              <w:suppressLineNumbers w:val="0"/>
              <w:spacing w:before="0" w:beforeAutospacing="0" w:after="0" w:afterAutospacing="0" w:line="200" w:lineRule="atLeast"/>
              <w:ind w:left="0" w:right="0"/>
              <w:rPr>
                <w:rFonts w:hint="default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2．注册地址</w:t>
            </w:r>
          </w:p>
        </w:tc>
        <w:tc>
          <w:tcPr>
            <w:tcW w:w="5012" w:type="dxa"/>
            <w:vAlign w:val="center"/>
          </w:tcPr>
          <w:p w14:paraId="0820F584">
            <w:pPr>
              <w:keepNext w:val="0"/>
              <w:keepLines w:val="0"/>
              <w:suppressLineNumbers w:val="0"/>
              <w:spacing w:before="0" w:beforeAutospacing="0" w:after="0" w:afterAutospacing="0" w:line="200" w:lineRule="atLeast"/>
              <w:ind w:left="0" w:right="0"/>
              <w:rPr>
                <w:rFonts w:hint="default" w:ascii="华文仿宋" w:hAnsi="华文仿宋" w:eastAsia="华文仿宋"/>
              </w:rPr>
            </w:pPr>
          </w:p>
        </w:tc>
      </w:tr>
      <w:tr w14:paraId="78FCA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</w:trPr>
        <w:tc>
          <w:tcPr>
            <w:tcW w:w="468" w:type="dxa"/>
            <w:vMerge w:val="continue"/>
            <w:vAlign w:val="center"/>
          </w:tcPr>
          <w:p w14:paraId="7CDF2D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华文仿宋" w:hAnsi="华文仿宋" w:eastAsia="华文仿宋"/>
              </w:rPr>
            </w:pPr>
          </w:p>
        </w:tc>
        <w:tc>
          <w:tcPr>
            <w:tcW w:w="3042" w:type="dxa"/>
            <w:vAlign w:val="center"/>
          </w:tcPr>
          <w:p w14:paraId="41F61FEB">
            <w:pPr>
              <w:keepNext w:val="0"/>
              <w:keepLines w:val="0"/>
              <w:suppressLineNumbers w:val="0"/>
              <w:spacing w:before="0" w:beforeAutospacing="0" w:after="0" w:afterAutospacing="0" w:line="200" w:lineRule="atLeast"/>
              <w:ind w:left="0" w:right="0"/>
              <w:rPr>
                <w:rFonts w:hint="default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3．注册资金</w:t>
            </w:r>
          </w:p>
        </w:tc>
        <w:tc>
          <w:tcPr>
            <w:tcW w:w="5012" w:type="dxa"/>
            <w:vAlign w:val="center"/>
          </w:tcPr>
          <w:p w14:paraId="08F6B20C">
            <w:pPr>
              <w:keepNext w:val="0"/>
              <w:keepLines w:val="0"/>
              <w:suppressLineNumbers w:val="0"/>
              <w:spacing w:before="0" w:beforeAutospacing="0" w:after="0" w:afterAutospacing="0" w:line="200" w:lineRule="atLeast"/>
              <w:ind w:left="0" w:right="0"/>
              <w:rPr>
                <w:rFonts w:hint="default" w:ascii="华文仿宋" w:hAnsi="华文仿宋" w:eastAsia="华文仿宋"/>
              </w:rPr>
            </w:pPr>
          </w:p>
        </w:tc>
      </w:tr>
      <w:tr w14:paraId="517A1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</w:trPr>
        <w:tc>
          <w:tcPr>
            <w:tcW w:w="468" w:type="dxa"/>
            <w:vMerge w:val="continue"/>
            <w:vAlign w:val="center"/>
          </w:tcPr>
          <w:p w14:paraId="554FDF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华文仿宋" w:hAnsi="华文仿宋" w:eastAsia="华文仿宋"/>
              </w:rPr>
            </w:pPr>
          </w:p>
        </w:tc>
        <w:tc>
          <w:tcPr>
            <w:tcW w:w="3042" w:type="dxa"/>
            <w:vAlign w:val="center"/>
          </w:tcPr>
          <w:p w14:paraId="1185B731">
            <w:pPr>
              <w:keepNext w:val="0"/>
              <w:keepLines w:val="0"/>
              <w:suppressLineNumbers w:val="0"/>
              <w:spacing w:before="0" w:beforeAutospacing="0" w:after="0" w:afterAutospacing="0" w:line="200" w:lineRule="atLeast"/>
              <w:ind w:left="0" w:right="0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4．法定代表人</w:t>
            </w:r>
          </w:p>
        </w:tc>
        <w:tc>
          <w:tcPr>
            <w:tcW w:w="5012" w:type="dxa"/>
            <w:vAlign w:val="center"/>
          </w:tcPr>
          <w:p w14:paraId="46062085">
            <w:pPr>
              <w:keepNext w:val="0"/>
              <w:keepLines w:val="0"/>
              <w:suppressLineNumbers w:val="0"/>
              <w:spacing w:before="0" w:beforeAutospacing="0" w:after="0" w:afterAutospacing="0" w:line="200" w:lineRule="atLeast"/>
              <w:ind w:left="0" w:right="0"/>
              <w:rPr>
                <w:rFonts w:hint="default" w:ascii="华文仿宋" w:hAnsi="华文仿宋" w:eastAsia="华文仿宋"/>
              </w:rPr>
            </w:pPr>
          </w:p>
        </w:tc>
      </w:tr>
      <w:tr w14:paraId="0D18A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</w:trPr>
        <w:tc>
          <w:tcPr>
            <w:tcW w:w="468" w:type="dxa"/>
            <w:vMerge w:val="continue"/>
            <w:vAlign w:val="center"/>
          </w:tcPr>
          <w:p w14:paraId="3146F0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华文仿宋" w:hAnsi="华文仿宋" w:eastAsia="华文仿宋"/>
              </w:rPr>
            </w:pPr>
          </w:p>
        </w:tc>
        <w:tc>
          <w:tcPr>
            <w:tcW w:w="3042" w:type="dxa"/>
            <w:vAlign w:val="center"/>
          </w:tcPr>
          <w:p w14:paraId="27888A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 w:cs="华文仿宋"/>
              </w:rPr>
              <w:t>5.申报单位类型（</w:t>
            </w:r>
            <w:r>
              <w:rPr>
                <w:rFonts w:hint="eastAsia" w:ascii="华文仿宋" w:hAnsi="华文仿宋" w:eastAsia="华文仿宋" w:cs="华文仿宋"/>
                <w:b/>
                <w:u w:val="single"/>
              </w:rPr>
              <w:t>单选</w:t>
            </w:r>
            <w:r>
              <w:rPr>
                <w:rFonts w:hint="eastAsia" w:ascii="华文仿宋" w:hAnsi="华文仿宋" w:eastAsia="华文仿宋" w:cs="华文仿宋"/>
              </w:rPr>
              <w:t>）</w:t>
            </w:r>
          </w:p>
        </w:tc>
        <w:tc>
          <w:tcPr>
            <w:tcW w:w="5012" w:type="dxa"/>
            <w:vAlign w:val="center"/>
          </w:tcPr>
          <w:p w14:paraId="774019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华文仿宋" w:hAnsi="华文仿宋" w:eastAsia="华文仿宋" w:cs="华文仿宋"/>
              </w:rPr>
            </w:pPr>
            <w:r>
              <w:rPr>
                <w:rFonts w:hint="eastAsia" w:ascii="华文仿宋" w:hAnsi="华文仿宋" w:eastAsia="华文仿宋" w:cs="华文仿宋"/>
              </w:rPr>
              <w:t xml:space="preserve">□国有企业  □民营企业  </w:t>
            </w:r>
            <w:r>
              <w:rPr>
                <w:rFonts w:hint="eastAsia" w:ascii="华文仿宋" w:hAnsi="华文仿宋" w:eastAsia="华文仿宋" w:cs="华文仿宋"/>
                <w:lang w:eastAsia="zh-CN"/>
              </w:rPr>
              <w:t>□</w:t>
            </w:r>
            <w:r>
              <w:rPr>
                <w:rFonts w:hint="eastAsia" w:ascii="华文仿宋" w:hAnsi="华文仿宋" w:eastAsia="华文仿宋" w:cs="华文仿宋"/>
              </w:rPr>
              <w:t xml:space="preserve">集体所有制企业  </w:t>
            </w:r>
          </w:p>
          <w:p w14:paraId="500068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华文仿宋" w:hAnsi="华文仿宋" w:eastAsia="华文仿宋" w:cs="华文仿宋"/>
              </w:rPr>
            </w:pPr>
            <w:r>
              <w:rPr>
                <w:rFonts w:hint="eastAsia" w:ascii="华文仿宋" w:hAnsi="华文仿宋" w:eastAsia="华文仿宋" w:cs="华文仿宋"/>
              </w:rPr>
              <w:t xml:space="preserve">□外商独资企业  □中外合资或合作企业  </w:t>
            </w:r>
          </w:p>
          <w:p w14:paraId="3BEED7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华文仿宋" w:hAnsi="华文仿宋" w:eastAsia="华文仿宋"/>
              </w:rPr>
            </w:pPr>
            <w:r>
              <w:rPr>
                <w:rFonts w:hint="eastAsia" w:ascii="华文仿宋" w:hAnsi="华文仿宋" w:eastAsia="华文仿宋" w:cs="华文仿宋"/>
              </w:rPr>
              <w:t>□其它</w:t>
            </w:r>
            <w:r>
              <w:rPr>
                <w:rFonts w:hint="eastAsia" w:ascii="华文仿宋" w:hAnsi="华文仿宋" w:eastAsia="华文仿宋" w:cs="华文仿宋"/>
                <w:u w:val="single"/>
              </w:rPr>
              <w:t xml:space="preserve">         </w:t>
            </w:r>
          </w:p>
        </w:tc>
      </w:tr>
      <w:tr w14:paraId="3ED96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</w:trPr>
        <w:tc>
          <w:tcPr>
            <w:tcW w:w="468" w:type="dxa"/>
            <w:vMerge w:val="continue"/>
            <w:vAlign w:val="center"/>
          </w:tcPr>
          <w:p w14:paraId="7C32D3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华文仿宋" w:hAnsi="华文仿宋" w:eastAsia="华文仿宋"/>
              </w:rPr>
            </w:pPr>
          </w:p>
        </w:tc>
        <w:tc>
          <w:tcPr>
            <w:tcW w:w="3042" w:type="dxa"/>
            <w:vAlign w:val="center"/>
          </w:tcPr>
          <w:p w14:paraId="4874D3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 w:cs="华文仿宋"/>
              </w:rPr>
              <w:t>6.申报单位规模（</w:t>
            </w:r>
            <w:r>
              <w:rPr>
                <w:rFonts w:hint="eastAsia" w:ascii="华文仿宋" w:hAnsi="华文仿宋" w:eastAsia="华文仿宋" w:cs="华文仿宋"/>
                <w:b/>
                <w:u w:val="single"/>
              </w:rPr>
              <w:t>单选</w:t>
            </w:r>
            <w:r>
              <w:rPr>
                <w:rFonts w:hint="eastAsia" w:ascii="华文仿宋" w:hAnsi="华文仿宋" w:eastAsia="华文仿宋" w:cs="华文仿宋"/>
              </w:rPr>
              <w:t>）</w:t>
            </w:r>
          </w:p>
        </w:tc>
        <w:tc>
          <w:tcPr>
            <w:tcW w:w="5012" w:type="dxa"/>
            <w:vAlign w:val="center"/>
          </w:tcPr>
          <w:p w14:paraId="650ED1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华文仿宋" w:hAnsi="华文仿宋" w:eastAsia="华文仿宋"/>
              </w:rPr>
            </w:pPr>
            <w:r>
              <w:rPr>
                <w:rFonts w:hint="eastAsia" w:ascii="华文仿宋" w:hAnsi="华文仿宋" w:eastAsia="华文仿宋" w:cs="华文仿宋"/>
              </w:rPr>
              <w:t>□大型  □中型  □小型  □微型</w:t>
            </w:r>
          </w:p>
        </w:tc>
      </w:tr>
      <w:tr w14:paraId="2861C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</w:trPr>
        <w:tc>
          <w:tcPr>
            <w:tcW w:w="468" w:type="dxa"/>
            <w:vMerge w:val="continue"/>
            <w:vAlign w:val="center"/>
          </w:tcPr>
          <w:p w14:paraId="599E31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华文仿宋" w:hAnsi="华文仿宋" w:eastAsia="华文仿宋"/>
              </w:rPr>
            </w:pPr>
          </w:p>
        </w:tc>
        <w:tc>
          <w:tcPr>
            <w:tcW w:w="3042" w:type="dxa"/>
            <w:vAlign w:val="center"/>
          </w:tcPr>
          <w:p w14:paraId="5A22D8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7.申报单位基本情况描述（不超过300字）</w:t>
            </w:r>
          </w:p>
        </w:tc>
        <w:tc>
          <w:tcPr>
            <w:tcW w:w="5012" w:type="dxa"/>
            <w:vAlign w:val="center"/>
          </w:tcPr>
          <w:p w14:paraId="71792C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华文仿宋" w:hAnsi="华文仿宋" w:eastAsia="华文仿宋"/>
              </w:rPr>
            </w:pPr>
            <w:r>
              <w:rPr>
                <w:rFonts w:hint="eastAsia" w:ascii="华文仿宋" w:hAnsi="华文仿宋" w:eastAsia="华文仿宋" w:cs="Times New Roman"/>
                <w:i/>
                <w:iCs/>
                <w:szCs w:val="24"/>
                <w:lang w:val="en-US" w:eastAsia="zh-CN"/>
              </w:rPr>
              <w:t>简要说明申报单位的主营业务、团队专业能力、经营状况，以及在旅游消费场景打造方面的相关经验和案例等。</w:t>
            </w:r>
          </w:p>
        </w:tc>
      </w:tr>
      <w:tr w14:paraId="31486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atLeast"/>
        </w:trPr>
        <w:tc>
          <w:tcPr>
            <w:tcW w:w="468" w:type="dxa"/>
            <w:vMerge w:val="continue"/>
            <w:vAlign w:val="center"/>
          </w:tcPr>
          <w:p w14:paraId="4CC9BD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华文仿宋" w:hAnsi="华文仿宋" w:eastAsia="华文仿宋"/>
              </w:rPr>
            </w:pPr>
          </w:p>
        </w:tc>
        <w:tc>
          <w:tcPr>
            <w:tcW w:w="3042" w:type="dxa"/>
            <w:vAlign w:val="center"/>
          </w:tcPr>
          <w:p w14:paraId="284308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华文仿宋" w:hAnsi="华文仿宋" w:eastAsia="华文仿宋"/>
              </w:rPr>
            </w:pPr>
            <w:r>
              <w:rPr>
                <w:rFonts w:hint="eastAsia" w:ascii="华文仿宋" w:hAnsi="华文仿宋" w:eastAsia="华文仿宋" w:cs="华文仿宋"/>
                <w:szCs w:val="21"/>
              </w:rPr>
              <w:t>8.纳统情况</w:t>
            </w:r>
          </w:p>
        </w:tc>
        <w:tc>
          <w:tcPr>
            <w:tcW w:w="5012" w:type="dxa"/>
            <w:vAlign w:val="center"/>
          </w:tcPr>
          <w:p w14:paraId="472BFB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华文仿宋" w:hAnsi="华文仿宋" w:eastAsia="华文仿宋"/>
              </w:rPr>
            </w:pPr>
            <w:r>
              <w:rPr>
                <w:rFonts w:hint="eastAsia" w:ascii="华文仿宋" w:hAnsi="华文仿宋" w:eastAsia="华文仿宋" w:cs="华文仿宋"/>
                <w:szCs w:val="21"/>
              </w:rPr>
              <w:t>□已纳统   □未纳统</w:t>
            </w:r>
          </w:p>
        </w:tc>
      </w:tr>
      <w:tr w14:paraId="09596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8" w:hRule="atLeast"/>
        </w:trPr>
        <w:tc>
          <w:tcPr>
            <w:tcW w:w="468" w:type="dxa"/>
            <w:vMerge w:val="continue"/>
            <w:vAlign w:val="center"/>
          </w:tcPr>
          <w:p w14:paraId="04AC22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华文仿宋" w:hAnsi="华文仿宋" w:eastAsia="华文仿宋"/>
              </w:rPr>
            </w:pPr>
          </w:p>
        </w:tc>
        <w:tc>
          <w:tcPr>
            <w:tcW w:w="3042" w:type="dxa"/>
            <w:vAlign w:val="center"/>
          </w:tcPr>
          <w:p w14:paraId="78C436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华文仿宋" w:hAnsi="华文仿宋" w:eastAsia="华文仿宋"/>
              </w:rPr>
            </w:pPr>
            <w:r>
              <w:rPr>
                <w:rFonts w:hint="eastAsia" w:ascii="华文仿宋" w:hAnsi="华文仿宋" w:eastAsia="华文仿宋" w:cs="华文仿宋"/>
                <w:szCs w:val="21"/>
              </w:rPr>
              <w:t>9.纳统行业代码</w:t>
            </w:r>
          </w:p>
        </w:tc>
        <w:tc>
          <w:tcPr>
            <w:tcW w:w="5012" w:type="dxa"/>
            <w:vAlign w:val="center"/>
          </w:tcPr>
          <w:p w14:paraId="673CDE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华文仿宋" w:hAnsi="华文仿宋" w:eastAsia="华文仿宋"/>
              </w:rPr>
            </w:pPr>
          </w:p>
        </w:tc>
      </w:tr>
    </w:tbl>
    <w:p w14:paraId="4A048C08">
      <w:pPr>
        <w:spacing w:line="160" w:lineRule="atLeast"/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申报单位盖章：</w:t>
      </w:r>
      <w:r>
        <w:rPr>
          <w:rFonts w:hint="eastAsia" w:ascii="华文仿宋" w:hAnsi="华文仿宋" w:eastAsia="华文仿宋"/>
          <w:sz w:val="24"/>
          <w:u w:val="single"/>
        </w:rPr>
        <w:t xml:space="preserve">                  </w:t>
      </w:r>
      <w:r>
        <w:rPr>
          <w:rFonts w:hint="eastAsia" w:ascii="华文仿宋" w:hAnsi="华文仿宋" w:eastAsia="华文仿宋"/>
          <w:sz w:val="24"/>
        </w:rPr>
        <w:t xml:space="preserve"> </w:t>
      </w:r>
    </w:p>
    <w:p w14:paraId="2153335C">
      <w:pPr>
        <w:spacing w:line="160" w:lineRule="atLeast"/>
        <w:rPr>
          <w:rFonts w:ascii="华文仿宋" w:hAnsi="华文仿宋" w:eastAsia="华文仿宋"/>
          <w:sz w:val="24"/>
          <w:u w:val="single"/>
        </w:rPr>
      </w:pPr>
      <w:r>
        <w:rPr>
          <w:rFonts w:hint="eastAsia" w:ascii="华文仿宋" w:hAnsi="华文仿宋" w:eastAsia="华文仿宋"/>
          <w:sz w:val="24"/>
        </w:rPr>
        <w:t>法定代表人（签字）：</w:t>
      </w:r>
      <w:r>
        <w:rPr>
          <w:rFonts w:hint="eastAsia" w:ascii="华文仿宋" w:hAnsi="华文仿宋" w:eastAsia="华文仿宋"/>
          <w:sz w:val="24"/>
          <w:u w:val="single"/>
        </w:rPr>
        <w:t xml:space="preserve">                  </w:t>
      </w:r>
      <w:r>
        <w:rPr>
          <w:rFonts w:hint="eastAsia" w:ascii="华文仿宋" w:hAnsi="华文仿宋" w:eastAsia="华文仿宋"/>
          <w:sz w:val="24"/>
        </w:rPr>
        <w:t xml:space="preserve">    联系人：</w:t>
      </w:r>
      <w:r>
        <w:rPr>
          <w:rFonts w:hint="eastAsia" w:ascii="华文仿宋" w:hAnsi="华文仿宋" w:eastAsia="华文仿宋"/>
          <w:sz w:val="24"/>
          <w:u w:val="single"/>
        </w:rPr>
        <w:t xml:space="preserve">                      </w:t>
      </w:r>
    </w:p>
    <w:p w14:paraId="67F66230">
      <w:pPr>
        <w:spacing w:line="160" w:lineRule="atLeast"/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联系人手机：</w:t>
      </w:r>
      <w:r>
        <w:rPr>
          <w:rFonts w:hint="eastAsia" w:ascii="华文仿宋" w:hAnsi="华文仿宋" w:eastAsia="华文仿宋"/>
          <w:sz w:val="24"/>
          <w:u w:val="single"/>
        </w:rPr>
        <w:t xml:space="preserve">               </w:t>
      </w:r>
      <w:r>
        <w:rPr>
          <w:rFonts w:ascii="华文仿宋" w:hAnsi="华文仿宋" w:eastAsia="华文仿宋"/>
          <w:sz w:val="24"/>
          <w:u w:val="single"/>
        </w:rPr>
        <w:t xml:space="preserve">     </w:t>
      </w:r>
      <w:r>
        <w:rPr>
          <w:rFonts w:hint="eastAsia" w:ascii="华文仿宋" w:hAnsi="华文仿宋" w:eastAsia="华文仿宋"/>
          <w:sz w:val="24"/>
          <w:u w:val="single"/>
        </w:rPr>
        <w:t xml:space="preserve">    </w:t>
      </w:r>
      <w:r>
        <w:rPr>
          <w:rFonts w:hint="eastAsia" w:ascii="华文仿宋" w:hAnsi="华文仿宋" w:eastAsia="华文仿宋"/>
          <w:sz w:val="24"/>
        </w:rPr>
        <w:t xml:space="preserve">    </w:t>
      </w:r>
      <w:r>
        <w:rPr>
          <w:rFonts w:ascii="华文仿宋" w:hAnsi="华文仿宋" w:eastAsia="华文仿宋"/>
          <w:sz w:val="24"/>
        </w:rPr>
        <w:t xml:space="preserve"> </w:t>
      </w:r>
      <w:r>
        <w:rPr>
          <w:rFonts w:hint="eastAsia" w:ascii="华文仿宋" w:hAnsi="华文仿宋" w:eastAsia="华文仿宋"/>
          <w:sz w:val="24"/>
        </w:rPr>
        <w:t>传  真：</w:t>
      </w:r>
      <w:r>
        <w:rPr>
          <w:rFonts w:hint="eastAsia" w:ascii="华文仿宋" w:hAnsi="华文仿宋" w:eastAsia="华文仿宋"/>
          <w:sz w:val="24"/>
          <w:u w:val="single"/>
        </w:rPr>
        <w:t xml:space="preserve">                      </w:t>
      </w:r>
    </w:p>
    <w:p w14:paraId="3FCCE9FA">
      <w:pPr>
        <w:spacing w:line="160" w:lineRule="atLeast"/>
        <w:rPr>
          <w:rFonts w:ascii="华文仿宋" w:hAnsi="华文仿宋" w:eastAsia="华文仿宋"/>
          <w:sz w:val="24"/>
          <w:u w:val="single"/>
        </w:rPr>
      </w:pPr>
      <w:r>
        <w:rPr>
          <w:rFonts w:hint="eastAsia" w:ascii="华文仿宋" w:hAnsi="华文仿宋" w:eastAsia="华文仿宋"/>
          <w:sz w:val="24"/>
        </w:rPr>
        <w:t>联系地址：</w:t>
      </w:r>
      <w:r>
        <w:rPr>
          <w:rFonts w:hint="eastAsia" w:ascii="华文仿宋" w:hAnsi="华文仿宋" w:eastAsia="华文仿宋"/>
          <w:sz w:val="24"/>
          <w:u w:val="single"/>
        </w:rPr>
        <w:t xml:space="preserve">　　　　　　　　　 　 　  </w:t>
      </w:r>
      <w:r>
        <w:rPr>
          <w:rFonts w:hint="eastAsia" w:ascii="华文仿宋" w:hAnsi="华文仿宋" w:eastAsia="华文仿宋"/>
          <w:sz w:val="24"/>
        </w:rPr>
        <w:t xml:space="preserve">　   邮  编： </w:t>
      </w:r>
      <w:r>
        <w:rPr>
          <w:rFonts w:hint="eastAsia" w:ascii="华文仿宋" w:hAnsi="华文仿宋" w:eastAsia="华文仿宋"/>
          <w:sz w:val="24"/>
          <w:u w:val="single"/>
        </w:rPr>
        <w:t xml:space="preserve">                     </w:t>
      </w:r>
    </w:p>
    <w:p w14:paraId="27AC42E3">
      <w:pPr>
        <w:spacing w:line="160" w:lineRule="atLeast"/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电子邮箱：</w:t>
      </w:r>
      <w:r>
        <w:rPr>
          <w:rFonts w:hint="eastAsia" w:ascii="华文仿宋" w:hAnsi="华文仿宋" w:eastAsia="华文仿宋"/>
          <w:sz w:val="24"/>
          <w:u w:val="single"/>
        </w:rPr>
        <w:t xml:space="preserve">                     </w:t>
      </w:r>
      <w:r>
        <w:rPr>
          <w:rFonts w:ascii="华文仿宋" w:hAnsi="华文仿宋" w:eastAsia="华文仿宋"/>
          <w:sz w:val="24"/>
          <w:u w:val="single"/>
        </w:rPr>
        <w:t xml:space="preserve"> </w:t>
      </w:r>
      <w:r>
        <w:rPr>
          <w:rFonts w:hint="eastAsia" w:ascii="华文仿宋" w:hAnsi="华文仿宋" w:eastAsia="华文仿宋"/>
          <w:sz w:val="24"/>
          <w:u w:val="single"/>
        </w:rPr>
        <w:t xml:space="preserve"> </w:t>
      </w:r>
      <w:r>
        <w:rPr>
          <w:rFonts w:ascii="华文仿宋" w:hAnsi="华文仿宋" w:eastAsia="华文仿宋"/>
          <w:sz w:val="24"/>
          <w:u w:val="single"/>
        </w:rPr>
        <w:t xml:space="preserve"> </w:t>
      </w:r>
      <w:r>
        <w:rPr>
          <w:rFonts w:hint="eastAsia" w:ascii="华文仿宋" w:hAnsi="华文仿宋" w:eastAsia="华文仿宋"/>
          <w:sz w:val="24"/>
          <w:u w:val="single"/>
        </w:rPr>
        <w:t xml:space="preserve">  </w:t>
      </w:r>
      <w:r>
        <w:rPr>
          <w:rFonts w:hint="eastAsia" w:ascii="华文仿宋" w:hAnsi="华文仿宋" w:eastAsia="华文仿宋"/>
          <w:sz w:val="24"/>
        </w:rPr>
        <w:t xml:space="preserve">     填表日期：</w:t>
      </w:r>
      <w:r>
        <w:rPr>
          <w:rFonts w:hint="eastAsia" w:ascii="华文仿宋" w:hAnsi="华文仿宋" w:eastAsia="华文仿宋"/>
          <w:sz w:val="24"/>
          <w:u w:val="single"/>
        </w:rPr>
        <w:t xml:space="preserve">                   </w:t>
      </w:r>
      <w:r>
        <w:rPr>
          <w:rFonts w:hint="eastAsia" w:ascii="华文仿宋" w:hAnsi="华文仿宋" w:eastAsia="华文仿宋"/>
          <w:sz w:val="24"/>
        </w:rPr>
        <w:t xml:space="preserve"> </w:t>
      </w:r>
    </w:p>
    <w:p w14:paraId="11065274">
      <w:pPr>
        <w:spacing w:line="360" w:lineRule="auto"/>
        <w:jc w:val="center"/>
        <w:rPr>
          <w:rFonts w:ascii="方正小标宋简体" w:hAnsi="仿宋" w:eastAsia="方正小标宋简体"/>
          <w:bCs/>
          <w:kern w:val="0"/>
          <w:sz w:val="32"/>
          <w:szCs w:val="32"/>
        </w:rPr>
      </w:pPr>
      <w:bookmarkStart w:id="0" w:name="_Hlk116547246"/>
    </w:p>
    <w:bookmarkEnd w:id="0"/>
    <w:p w14:paraId="5103A878">
      <w:pPr>
        <w:rPr>
          <w:rFonts w:hint="eastAsia" w:ascii="方正小标宋简体" w:hAnsi="仿宋" w:eastAsia="方正小标宋简体"/>
          <w:bCs/>
          <w:kern w:val="0"/>
          <w:sz w:val="32"/>
          <w:szCs w:val="32"/>
        </w:rPr>
      </w:pPr>
      <w:r>
        <w:rPr>
          <w:rFonts w:hint="eastAsia" w:ascii="方正小标宋简体" w:hAnsi="仿宋" w:eastAsia="方正小标宋简体"/>
          <w:bCs/>
          <w:kern w:val="0"/>
          <w:sz w:val="32"/>
          <w:szCs w:val="32"/>
        </w:rPr>
        <w:br w:type="page"/>
      </w:r>
    </w:p>
    <w:p w14:paraId="7512A8DB">
      <w:pPr>
        <w:jc w:val="center"/>
        <w:rPr>
          <w:rFonts w:ascii="方正小标宋简体" w:hAnsi="仿宋" w:eastAsia="方正小标宋简体"/>
          <w:bCs/>
          <w:kern w:val="0"/>
          <w:sz w:val="32"/>
          <w:szCs w:val="32"/>
        </w:rPr>
      </w:pPr>
      <w:r>
        <w:rPr>
          <w:rFonts w:hint="eastAsia" w:ascii="方正小标宋简体" w:hAnsi="仿宋" w:eastAsia="方正小标宋简体"/>
          <w:bCs/>
          <w:kern w:val="0"/>
          <w:sz w:val="32"/>
          <w:szCs w:val="32"/>
        </w:rPr>
        <w:t>北京市扩大文化和旅游新消费奖励项目承诺书</w:t>
      </w:r>
    </w:p>
    <w:p w14:paraId="79A87109">
      <w:pPr>
        <w:spacing w:line="360" w:lineRule="auto"/>
        <w:jc w:val="center"/>
        <w:rPr>
          <w:sz w:val="44"/>
          <w:szCs w:val="44"/>
        </w:rPr>
      </w:pPr>
    </w:p>
    <w:p w14:paraId="2379A3AB">
      <w:pPr>
        <w:adjustRightInd w:val="0"/>
        <w:snapToGrid w:val="0"/>
        <w:spacing w:line="360" w:lineRule="auto"/>
        <w:ind w:firstLine="600" w:firstLineChars="200"/>
        <w:rPr>
          <w:rFonts w:hint="eastAsia" w:ascii="方正小标宋简体" w:eastAsia="方正小标宋简体"/>
          <w:bCs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我方自愿遵守《北京市扩大文化和旅游新消费奖励办法》中的各项规定，为保证资金的安全、合理使用，我方承诺如下：</w:t>
      </w:r>
    </w:p>
    <w:p w14:paraId="73E1D7AC">
      <w:pPr>
        <w:adjustRightInd w:val="0"/>
        <w:snapToGrid w:val="0"/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一、我单位申请2025年度北京市扩大文化和旅游新消费奖励资金，保证所有申报材料完整真实、合法有效。</w:t>
      </w:r>
    </w:p>
    <w:p w14:paraId="3DBCD55F">
      <w:pPr>
        <w:adjustRightInd w:val="0"/>
        <w:snapToGrid w:val="0"/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二、保证所申报的项目不存在任何知识产权争议。</w:t>
      </w:r>
    </w:p>
    <w:p w14:paraId="0367A47E">
      <w:pPr>
        <w:adjustRightInd w:val="0"/>
        <w:snapToGrid w:val="0"/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三、保证配合北京市文化和旅游局做好项目后续管理等工作。</w:t>
      </w:r>
    </w:p>
    <w:p w14:paraId="5E454B3F">
      <w:pPr>
        <w:adjustRightInd w:val="0"/>
        <w:snapToGrid w:val="0"/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四、我方保证不会出现下列情况：</w:t>
      </w:r>
    </w:p>
    <w:p w14:paraId="2B21D689">
      <w:pPr>
        <w:adjustRightInd w:val="0"/>
        <w:snapToGrid w:val="0"/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（一）涉嫌违法犯罪，正在接受相关部门立案调查的；</w:t>
      </w:r>
    </w:p>
    <w:p w14:paraId="5CE8F484">
      <w:pPr>
        <w:adjustRightInd w:val="0"/>
        <w:snapToGrid w:val="0"/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（二）严重违法失信情形；</w:t>
      </w:r>
    </w:p>
    <w:p w14:paraId="663DDC3A">
      <w:pPr>
        <w:adjustRightInd w:val="0"/>
        <w:snapToGrid w:val="0"/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（三）申报项目已获得市级同类财政资金支持的</w:t>
      </w:r>
      <w:r>
        <w:rPr>
          <w:rFonts w:hint="eastAsia" w:ascii="仿宋_GB2312" w:eastAsia="仿宋_GB2312"/>
          <w:sz w:val="30"/>
          <w:szCs w:val="30"/>
          <w:lang w:eastAsia="zh-CN"/>
        </w:rPr>
        <w:t>（如北京文化艺术基金、北京市推动演艺高质量发展支持资金等）</w:t>
      </w:r>
      <w:r>
        <w:rPr>
          <w:rFonts w:hint="eastAsia" w:ascii="仿宋_GB2312" w:eastAsia="仿宋_GB2312"/>
          <w:sz w:val="30"/>
          <w:szCs w:val="30"/>
        </w:rPr>
        <w:t>；</w:t>
      </w:r>
    </w:p>
    <w:p w14:paraId="360D26D2">
      <w:pPr>
        <w:adjustRightInd w:val="0"/>
        <w:snapToGrid w:val="0"/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（四）申报内容与项目实际内容不一致。</w:t>
      </w:r>
    </w:p>
    <w:p w14:paraId="5227A8E2">
      <w:pPr>
        <w:adjustRightInd w:val="0"/>
        <w:snapToGrid w:val="0"/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五、我方将严格遵守本承诺书中的各项条款，如有违反，愿意承担相应的法律责任并退回全部奖励资金。</w:t>
      </w:r>
    </w:p>
    <w:p w14:paraId="55CE55E7">
      <w:pPr>
        <w:adjustRightInd w:val="0"/>
        <w:snapToGrid w:val="0"/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本承诺书自承诺方签字和盖章之日起生效。</w:t>
      </w:r>
    </w:p>
    <w:p w14:paraId="71985F3A">
      <w:pPr>
        <w:spacing w:line="360" w:lineRule="auto"/>
        <w:ind w:firstLine="555" w:firstLineChars="185"/>
        <w:rPr>
          <w:rFonts w:ascii="仿宋_GB2312" w:eastAsia="仿宋_GB2312"/>
          <w:sz w:val="30"/>
          <w:szCs w:val="30"/>
        </w:rPr>
      </w:pPr>
    </w:p>
    <w:p w14:paraId="101968B7">
      <w:pPr>
        <w:spacing w:line="360" w:lineRule="auto"/>
        <w:ind w:right="640"/>
        <w:rPr>
          <w:rFonts w:ascii="仿宋_GB2312" w:hAnsi="宋体" w:eastAsia="仿宋_GB2312"/>
          <w:sz w:val="30"/>
          <w:szCs w:val="30"/>
        </w:rPr>
      </w:pPr>
    </w:p>
    <w:p w14:paraId="10BE623F">
      <w:pPr>
        <w:spacing w:line="360" w:lineRule="auto"/>
        <w:ind w:right="640" w:firstLine="3300" w:firstLineChars="11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申报单位（盖章）：</w:t>
      </w:r>
    </w:p>
    <w:p w14:paraId="224ED8AB">
      <w:pPr>
        <w:spacing w:line="360" w:lineRule="auto"/>
        <w:ind w:right="640" w:firstLine="3300" w:firstLineChars="11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法定代表人签字：</w:t>
      </w:r>
    </w:p>
    <w:p w14:paraId="0D04C906">
      <w:pPr>
        <w:spacing w:line="360" w:lineRule="auto"/>
        <w:ind w:right="640" w:firstLine="3300" w:firstLineChars="11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 xml:space="preserve">签署日期：   </w:t>
      </w:r>
      <w:r>
        <w:rPr>
          <w:rFonts w:ascii="仿宋_GB2312" w:hAnsi="宋体" w:eastAsia="仿宋_GB2312"/>
          <w:sz w:val="30"/>
          <w:szCs w:val="30"/>
        </w:rPr>
        <w:t xml:space="preserve"> </w:t>
      </w:r>
      <w:r>
        <w:rPr>
          <w:rFonts w:hint="eastAsia" w:ascii="仿宋_GB2312" w:hAnsi="宋体" w:eastAsia="仿宋_GB2312"/>
          <w:sz w:val="30"/>
          <w:szCs w:val="30"/>
        </w:rPr>
        <w:t xml:space="preserve">年  </w:t>
      </w:r>
      <w:r>
        <w:rPr>
          <w:rFonts w:ascii="仿宋_GB2312" w:hAnsi="宋体" w:eastAsia="仿宋_GB2312"/>
          <w:sz w:val="30"/>
          <w:szCs w:val="30"/>
        </w:rPr>
        <w:t xml:space="preserve"> </w:t>
      </w:r>
      <w:r>
        <w:rPr>
          <w:rFonts w:hint="eastAsia" w:ascii="仿宋_GB2312" w:hAnsi="宋体" w:eastAsia="仿宋_GB2312"/>
          <w:sz w:val="30"/>
          <w:szCs w:val="30"/>
        </w:rPr>
        <w:t xml:space="preserve">月  </w:t>
      </w:r>
      <w:r>
        <w:rPr>
          <w:rFonts w:ascii="仿宋_GB2312" w:hAnsi="宋体" w:eastAsia="仿宋_GB2312"/>
          <w:sz w:val="30"/>
          <w:szCs w:val="30"/>
        </w:rPr>
        <w:t xml:space="preserve"> </w:t>
      </w:r>
      <w:r>
        <w:rPr>
          <w:rFonts w:hint="eastAsia" w:ascii="仿宋_GB2312" w:hAnsi="宋体" w:eastAsia="仿宋_GB2312"/>
          <w:sz w:val="30"/>
          <w:szCs w:val="30"/>
        </w:rPr>
        <w:t>日</w:t>
      </w:r>
    </w:p>
    <w:p w14:paraId="0C102ED5">
      <w:pPr>
        <w:jc w:val="center"/>
        <w:rPr>
          <w:rFonts w:ascii="仿宋" w:hAnsi="仿宋" w:eastAsia="仿宋"/>
          <w:b/>
          <w:kern w:val="0"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hint="eastAsia" w:ascii="仿宋" w:hAnsi="仿宋" w:eastAsia="仿宋"/>
          <w:b/>
          <w:kern w:val="0"/>
          <w:sz w:val="36"/>
          <w:szCs w:val="32"/>
        </w:rPr>
        <w:t>旅游消费新场景项目申报书编制要点</w:t>
      </w:r>
    </w:p>
    <w:p w14:paraId="310E9B3F">
      <w:pPr>
        <w:spacing w:line="360" w:lineRule="auto"/>
        <w:jc w:val="center"/>
        <w:rPr>
          <w:rFonts w:ascii="宋体" w:hAnsi="宋体"/>
          <w:b/>
          <w:bCs/>
          <w:sz w:val="32"/>
          <w:szCs w:val="32"/>
        </w:rPr>
      </w:pPr>
    </w:p>
    <w:p w14:paraId="5F8934B5">
      <w:pPr>
        <w:spacing w:line="360" w:lineRule="auto"/>
        <w:ind w:firstLine="482" w:firstLineChars="200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一、申报单位概况</w:t>
      </w:r>
    </w:p>
    <w:p w14:paraId="51BD9F3F">
      <w:pPr>
        <w:spacing w:line="360" w:lineRule="auto"/>
        <w:ind w:firstLine="480" w:firstLineChars="2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主要包括：单位名称，成立时间；主营业务，财务状况；近两年(</w:t>
      </w:r>
      <w:r>
        <w:rPr>
          <w:rFonts w:ascii="仿宋_GB2312" w:eastAsia="仿宋_GB2312"/>
          <w:sz w:val="24"/>
        </w:rPr>
        <w:t>2024</w:t>
      </w:r>
      <w:r>
        <w:rPr>
          <w:rFonts w:hint="eastAsia" w:ascii="仿宋_GB2312" w:eastAsia="仿宋_GB2312"/>
          <w:sz w:val="24"/>
        </w:rPr>
        <w:t>年和2025年分别列出营收</w:t>
      </w:r>
      <w:r>
        <w:rPr>
          <w:rFonts w:ascii="仿宋_GB2312" w:eastAsia="仿宋_GB2312"/>
          <w:sz w:val="24"/>
        </w:rPr>
        <w:t>)</w:t>
      </w:r>
      <w:r>
        <w:rPr>
          <w:rFonts w:hint="eastAsia" w:ascii="仿宋_GB2312" w:eastAsia="仿宋_GB2312"/>
          <w:sz w:val="24"/>
        </w:rPr>
        <w:t>营收情况、利润状况；团队人员数量、在其单位工作年限、从事文旅行业情况；获得荣誉、知识产权情况等其他需要说明的内容。</w:t>
      </w:r>
    </w:p>
    <w:p w14:paraId="7C8ABBCC">
      <w:pPr>
        <w:spacing w:line="360" w:lineRule="auto"/>
        <w:ind w:firstLine="482" w:firstLineChars="200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二、项目基本情况</w:t>
      </w:r>
    </w:p>
    <w:p w14:paraId="1F9C6C68"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（一）项目内容</w:t>
      </w:r>
    </w:p>
    <w:p w14:paraId="4D800A60"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1</w:t>
      </w:r>
      <w:r>
        <w:rPr>
          <w:rFonts w:ascii="仿宋_GB2312" w:eastAsia="仿宋_GB2312"/>
          <w:sz w:val="24"/>
        </w:rPr>
        <w:t>.</w:t>
      </w:r>
      <w:r>
        <w:rPr>
          <w:rFonts w:hint="eastAsia" w:ascii="仿宋_GB2312" w:eastAsia="仿宋_GB2312"/>
          <w:sz w:val="24"/>
        </w:rPr>
        <w:t>对旅游消费新场景项目主题，场景规模体量、体验特点，受众群体，传统空间利用情况等方面进行阐述。</w:t>
      </w:r>
    </w:p>
    <w:p w14:paraId="6FC0CF5F">
      <w:pPr>
        <w:spacing w:line="360" w:lineRule="auto"/>
        <w:ind w:firstLine="480" w:firstLineChars="2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2.旅游消费新场景</w:t>
      </w:r>
      <w:r>
        <w:rPr>
          <w:rFonts w:hint="eastAsia" w:ascii="仿宋_GB2312" w:eastAsia="仿宋_GB2312"/>
          <w:sz w:val="24"/>
          <w:lang w:val="en-US" w:eastAsia="zh-CN"/>
        </w:rPr>
        <w:t>如何运用新技术</w:t>
      </w:r>
      <w:r>
        <w:rPr>
          <w:rFonts w:hint="eastAsia" w:ascii="仿宋_GB2312" w:eastAsia="仿宋_GB2312"/>
          <w:sz w:val="24"/>
        </w:rPr>
        <w:t>（新一代三维建模、空间智能交互、空间计算、人工智能、大数据、区块链、云计算、物联网、5G/6G、4K/8K、互联网3.0、数字孪生、虚拟现实、增强现实、超高清视听</w:t>
      </w:r>
      <w:r>
        <w:rPr>
          <w:rFonts w:hint="eastAsia" w:ascii="仿宋_GB2312" w:eastAsia="仿宋_GB2312"/>
          <w:sz w:val="24"/>
          <w:lang w:val="en-US" w:eastAsia="zh-CN"/>
        </w:rPr>
        <w:t>等</w:t>
      </w:r>
      <w:r>
        <w:rPr>
          <w:rFonts w:hint="eastAsia" w:ascii="仿宋_GB2312" w:eastAsia="仿宋_GB2312"/>
          <w:sz w:val="24"/>
        </w:rPr>
        <w:t>）</w:t>
      </w:r>
      <w:r>
        <w:rPr>
          <w:rFonts w:hint="eastAsia" w:ascii="仿宋_GB2312" w:eastAsia="仿宋_GB2312"/>
          <w:sz w:val="24"/>
          <w:lang w:val="en-US" w:eastAsia="zh-CN"/>
        </w:rPr>
        <w:t>与场景深度融合，如何通过科技赋能、功能转换、业态融合等方式，盘活闲置空间，推动传统空间提质增效</w:t>
      </w:r>
      <w:r>
        <w:rPr>
          <w:rFonts w:hint="eastAsia" w:ascii="仿宋_GB2312" w:eastAsia="仿宋_GB2312"/>
          <w:sz w:val="24"/>
        </w:rPr>
        <w:t>。</w:t>
      </w:r>
    </w:p>
    <w:p w14:paraId="607B2986">
      <w:pPr>
        <w:spacing w:line="360" w:lineRule="auto"/>
        <w:ind w:firstLine="480" w:firstLineChars="200"/>
        <w:rPr>
          <w:rFonts w:hint="default"/>
          <w:lang w:val="en-US" w:eastAsia="zh-CN"/>
        </w:rPr>
      </w:pPr>
      <w:r>
        <w:rPr>
          <w:rFonts w:hint="eastAsia" w:ascii="仿宋_GB2312" w:eastAsia="仿宋_GB2312"/>
          <w:sz w:val="24"/>
        </w:rPr>
        <w:t>3</w:t>
      </w:r>
      <w:r>
        <w:rPr>
          <w:rFonts w:ascii="仿宋_GB2312" w:eastAsia="仿宋_GB2312"/>
          <w:sz w:val="24"/>
        </w:rPr>
        <w:t>.</w:t>
      </w:r>
      <w:r>
        <w:rPr>
          <w:rFonts w:hint="eastAsia" w:ascii="仿宋_GB2312" w:eastAsia="仿宋_GB2312"/>
          <w:sz w:val="24"/>
        </w:rPr>
        <w:t>对项目的创新性、示范性等方面进行阐述。</w:t>
      </w:r>
      <w:r>
        <w:rPr>
          <w:rFonts w:hint="eastAsia" w:ascii="仿宋_GB2312" w:eastAsia="仿宋_GB2312"/>
          <w:sz w:val="24"/>
          <w:lang w:val="en-US" w:eastAsia="zh-CN"/>
        </w:rPr>
        <w:t>简述项目在应用技术、呈现形式、体验内容等方面的创新性，在北京市同业态中是否具有独特显著差异；描述项目在推动首都文旅融合高质量发展方面的示范作用</w:t>
      </w:r>
      <w:bookmarkStart w:id="2" w:name="_GoBack"/>
      <w:bookmarkEnd w:id="2"/>
      <w:r>
        <w:rPr>
          <w:rFonts w:hint="eastAsia" w:ascii="仿宋_GB2312" w:eastAsia="仿宋_GB2312"/>
          <w:sz w:val="24"/>
          <w:lang w:val="en-US" w:eastAsia="zh-CN"/>
        </w:rPr>
        <w:t>。</w:t>
      </w:r>
    </w:p>
    <w:p w14:paraId="11D290B0"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（二）市场推广</w:t>
      </w:r>
    </w:p>
    <w:p w14:paraId="722EFA44">
      <w:pPr>
        <w:spacing w:line="360" w:lineRule="auto"/>
        <w:ind w:firstLine="480" w:firstLineChars="200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sz w:val="24"/>
        </w:rPr>
        <w:t>对项目宣传推广情况进行阐述。</w:t>
      </w:r>
    </w:p>
    <w:p w14:paraId="0132AADD">
      <w:pPr>
        <w:spacing w:line="360" w:lineRule="auto"/>
        <w:ind w:firstLine="482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b/>
          <w:sz w:val="24"/>
        </w:rPr>
        <w:t>三、申请奖励理由</w:t>
      </w:r>
    </w:p>
    <w:p w14:paraId="5206552D"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主要从项目与相关政策的符合性；项目取得的成绩及荣誉；项目对旅游消费提升、旅游产业发展的带动作用等方面进行阐述。</w:t>
      </w:r>
    </w:p>
    <w:p w14:paraId="404746A7">
      <w:pPr>
        <w:spacing w:line="360" w:lineRule="auto"/>
        <w:ind w:firstLine="482" w:firstLineChars="200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四、项目销售情况</w:t>
      </w:r>
    </w:p>
    <w:p w14:paraId="25AEE65D"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主要从202</w:t>
      </w:r>
      <w:r>
        <w:rPr>
          <w:rFonts w:hint="eastAsia" w:ascii="仿宋_GB2312" w:eastAsia="仿宋_GB2312"/>
          <w:sz w:val="24"/>
          <w:lang w:val="en-US" w:eastAsia="zh-CN"/>
        </w:rPr>
        <w:t>5</w:t>
      </w:r>
      <w:r>
        <w:rPr>
          <w:rFonts w:hint="eastAsia" w:ascii="仿宋_GB2312" w:eastAsia="仿宋_GB2312"/>
          <w:sz w:val="24"/>
        </w:rPr>
        <w:t>年1月1日至202</w:t>
      </w:r>
      <w:r>
        <w:rPr>
          <w:rFonts w:hint="eastAsia" w:ascii="仿宋_GB2312" w:eastAsia="仿宋_GB2312"/>
          <w:sz w:val="24"/>
          <w:lang w:val="en-US" w:eastAsia="zh-CN"/>
        </w:rPr>
        <w:t>5</w:t>
      </w:r>
      <w:r>
        <w:rPr>
          <w:rFonts w:hint="eastAsia" w:ascii="仿宋_GB2312" w:eastAsia="仿宋_GB2312"/>
          <w:sz w:val="24"/>
        </w:rPr>
        <w:t>年1</w:t>
      </w:r>
      <w:r>
        <w:rPr>
          <w:rFonts w:ascii="仿宋_GB2312" w:eastAsia="仿宋_GB2312"/>
          <w:sz w:val="24"/>
        </w:rPr>
        <w:t>2</w:t>
      </w:r>
      <w:r>
        <w:rPr>
          <w:rFonts w:hint="eastAsia" w:ascii="仿宋_GB2312" w:eastAsia="仿宋_GB2312"/>
          <w:sz w:val="24"/>
        </w:rPr>
        <w:t>月3</w:t>
      </w:r>
      <w:r>
        <w:rPr>
          <w:rFonts w:ascii="仿宋_GB2312" w:eastAsia="仿宋_GB2312"/>
          <w:sz w:val="24"/>
        </w:rPr>
        <w:t>1</w:t>
      </w:r>
      <w:r>
        <w:rPr>
          <w:rFonts w:hint="eastAsia" w:ascii="仿宋_GB2312" w:eastAsia="仿宋_GB2312"/>
          <w:sz w:val="24"/>
        </w:rPr>
        <w:t>日内项目销售额</w:t>
      </w:r>
      <w:r>
        <w:rPr>
          <w:rFonts w:hint="eastAsia" w:ascii="仿宋_GB2312" w:eastAsia="仿宋_GB2312"/>
          <w:sz w:val="24"/>
          <w:lang w:eastAsia="zh-CN"/>
        </w:rPr>
        <w:t>、</w:t>
      </w:r>
      <w:r>
        <w:rPr>
          <w:rFonts w:hint="eastAsia" w:ascii="仿宋_GB2312" w:eastAsia="仿宋_GB2312"/>
          <w:sz w:val="24"/>
        </w:rPr>
        <w:t>项目年接待客流量、销售方式（渠道）</w:t>
      </w:r>
      <w:r>
        <w:rPr>
          <w:rFonts w:hint="eastAsia" w:ascii="仿宋_GB2312" w:eastAsia="仿宋_GB2312"/>
          <w:sz w:val="24"/>
          <w:lang w:eastAsia="zh-CN"/>
        </w:rPr>
        <w:t>、</w:t>
      </w:r>
      <w:r>
        <w:rPr>
          <w:rFonts w:hint="eastAsia" w:ascii="仿宋_GB2312" w:eastAsia="仿宋_GB2312"/>
          <w:sz w:val="24"/>
          <w:lang w:val="en-US" w:eastAsia="zh-CN"/>
        </w:rPr>
        <w:t>消费场景拓展与周边业态联动（场景内多个消费场景、游客人均二次消费金额、场景落地后新增合作商户数量情况）</w:t>
      </w:r>
      <w:r>
        <w:rPr>
          <w:rFonts w:hint="eastAsia" w:ascii="仿宋_GB2312" w:eastAsia="仿宋_GB2312"/>
          <w:sz w:val="24"/>
        </w:rPr>
        <w:t>等方面进行阐述。</w:t>
      </w:r>
    </w:p>
    <w:p w14:paraId="258686C9">
      <w:pPr>
        <w:spacing w:line="360" w:lineRule="auto"/>
        <w:ind w:firstLine="482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b/>
          <w:sz w:val="24"/>
        </w:rPr>
        <w:t>五、项目绩效自评</w:t>
      </w:r>
    </w:p>
    <w:p w14:paraId="2BA11648">
      <w:pPr>
        <w:spacing w:line="360" w:lineRule="auto"/>
        <w:ind w:firstLine="480" w:firstLineChars="200"/>
        <w:rPr>
          <w:rFonts w:ascii="仿宋_GB2312" w:hAnsi="仿宋" w:eastAsia="仿宋_GB2312"/>
          <w:sz w:val="24"/>
        </w:rPr>
      </w:pPr>
      <w:r>
        <w:rPr>
          <w:rFonts w:hint="eastAsia" w:ascii="仿宋_GB2312" w:hAnsi="仿宋" w:eastAsia="仿宋_GB2312"/>
          <w:sz w:val="24"/>
        </w:rPr>
        <w:t>社会效益：重点从</w:t>
      </w:r>
      <w:r>
        <w:rPr>
          <w:rFonts w:hint="eastAsia" w:ascii="仿宋_GB2312" w:eastAsia="仿宋_GB2312"/>
          <w:sz w:val="24"/>
        </w:rPr>
        <w:t>项目科技赋能空间提质与公共文旅普惠</w:t>
      </w:r>
      <w:r>
        <w:rPr>
          <w:rFonts w:hint="eastAsia" w:ascii="仿宋_GB2312" w:eastAsia="仿宋_GB2312"/>
          <w:sz w:val="24"/>
          <w:lang w:val="en-US" w:eastAsia="zh-CN"/>
        </w:rPr>
        <w:t>作用</w:t>
      </w:r>
      <w:r>
        <w:rPr>
          <w:rFonts w:hint="eastAsia" w:ascii="仿宋_GB2312" w:eastAsia="仿宋_GB2312"/>
          <w:sz w:val="24"/>
        </w:rPr>
        <w:t>、</w:t>
      </w:r>
      <w:r>
        <w:rPr>
          <w:rFonts w:hint="eastAsia" w:ascii="仿宋_GB2312" w:hAnsi="仿宋" w:eastAsia="仿宋_GB2312"/>
          <w:sz w:val="24"/>
        </w:rPr>
        <w:t>带动旅游业发展、拉动就业（如直接带动就业岗位人数），社会影响力，如获得奖项</w:t>
      </w:r>
      <w:r>
        <w:rPr>
          <w:rFonts w:hint="eastAsia" w:ascii="仿宋_GB2312" w:hAnsi="仿宋" w:eastAsia="仿宋_GB2312"/>
          <w:sz w:val="24"/>
          <w:lang w:eastAsia="zh-CN"/>
        </w:rPr>
        <w:t>（</w:t>
      </w:r>
      <w:r>
        <w:rPr>
          <w:rFonts w:hint="eastAsia" w:ascii="仿宋_GB2312" w:hAnsi="仿宋" w:eastAsia="仿宋_GB2312"/>
          <w:sz w:val="24"/>
          <w:lang w:val="en-US" w:eastAsia="zh-CN"/>
        </w:rPr>
        <w:t>市级及以上政府部门或行业组织颁发奖项</w:t>
      </w:r>
      <w:r>
        <w:rPr>
          <w:rFonts w:hint="eastAsia" w:ascii="仿宋_GB2312" w:hAnsi="仿宋" w:eastAsia="仿宋_GB2312"/>
          <w:sz w:val="24"/>
          <w:lang w:eastAsia="zh-CN"/>
        </w:rPr>
        <w:t>）</w:t>
      </w:r>
      <w:r>
        <w:rPr>
          <w:rFonts w:hint="eastAsia" w:ascii="仿宋_GB2312" w:hAnsi="仿宋" w:eastAsia="仿宋_GB2312"/>
          <w:sz w:val="24"/>
        </w:rPr>
        <w:t>、媒体报道</w:t>
      </w:r>
      <w:r>
        <w:rPr>
          <w:rFonts w:hint="eastAsia" w:ascii="仿宋_GB2312" w:hAnsi="仿宋" w:eastAsia="仿宋_GB2312"/>
          <w:sz w:val="24"/>
          <w:lang w:val="en-US" w:eastAsia="zh-CN"/>
        </w:rPr>
        <w:t>次数</w:t>
      </w:r>
      <w:r>
        <w:rPr>
          <w:rFonts w:hint="eastAsia" w:ascii="仿宋_GB2312" w:hAnsi="仿宋" w:eastAsia="仿宋_GB2312"/>
          <w:sz w:val="24"/>
          <w:lang w:eastAsia="zh-CN"/>
        </w:rPr>
        <w:t>（</w:t>
      </w:r>
      <w:r>
        <w:rPr>
          <w:rFonts w:hint="eastAsia" w:ascii="仿宋_GB2312" w:hAnsi="仿宋" w:eastAsia="仿宋_GB2312"/>
          <w:sz w:val="24"/>
          <w:lang w:val="en-US" w:eastAsia="zh-CN"/>
        </w:rPr>
        <w:t>含区级及以上媒体</w:t>
      </w:r>
      <w:r>
        <w:rPr>
          <w:rFonts w:hint="eastAsia" w:ascii="仿宋_GB2312" w:hAnsi="仿宋" w:eastAsia="仿宋_GB2312"/>
          <w:sz w:val="24"/>
          <w:lang w:eastAsia="zh-CN"/>
        </w:rPr>
        <w:t>）</w:t>
      </w:r>
      <w:r>
        <w:rPr>
          <w:rFonts w:hint="eastAsia" w:ascii="仿宋_GB2312" w:hAnsi="仿宋" w:eastAsia="仿宋_GB2312"/>
          <w:sz w:val="24"/>
        </w:rPr>
        <w:t>等方面进行阐述；</w:t>
      </w:r>
    </w:p>
    <w:p w14:paraId="4B303383"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hAnsi="仿宋" w:eastAsia="仿宋_GB2312"/>
          <w:sz w:val="24"/>
        </w:rPr>
        <w:t>经济效益：重点从自身盈利能力、</w:t>
      </w:r>
      <w:r>
        <w:rPr>
          <w:rFonts w:hint="eastAsia" w:ascii="仿宋_GB2312" w:hAnsi="仿宋" w:eastAsia="仿宋_GB2312"/>
          <w:sz w:val="24"/>
          <w:lang w:val="en-US" w:eastAsia="zh-CN"/>
        </w:rPr>
        <w:t>拉动旅游综合消费成效</w:t>
      </w:r>
      <w:r>
        <w:rPr>
          <w:rFonts w:hint="eastAsia" w:ascii="仿宋_GB2312" w:hAnsi="仿宋" w:eastAsia="仿宋_GB2312"/>
          <w:sz w:val="24"/>
        </w:rPr>
        <w:t>、</w:t>
      </w:r>
      <w:r>
        <w:rPr>
          <w:rFonts w:hint="eastAsia" w:ascii="仿宋_GB2312" w:hAnsi="仿宋" w:eastAsia="仿宋_GB2312"/>
          <w:sz w:val="24"/>
          <w:lang w:val="en-US" w:eastAsia="zh-CN"/>
        </w:rPr>
        <w:t>财税及社会资本贡献</w:t>
      </w:r>
      <w:r>
        <w:rPr>
          <w:rFonts w:hint="eastAsia" w:ascii="仿宋_GB2312" w:hAnsi="仿宋" w:eastAsia="仿宋_GB2312"/>
          <w:sz w:val="24"/>
        </w:rPr>
        <w:t>等方面进行评价。</w:t>
      </w:r>
    </w:p>
    <w:p w14:paraId="0148F8EC">
      <w:pPr>
        <w:spacing w:line="360" w:lineRule="auto"/>
        <w:ind w:firstLine="482" w:firstLineChars="200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六、结论评价</w:t>
      </w:r>
    </w:p>
    <w:p w14:paraId="40AD3560">
      <w:pPr>
        <w:ind w:firstLine="480" w:firstLineChars="2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对项目进行总结性提炼与客观评价。</w:t>
      </w:r>
    </w:p>
    <w:p w14:paraId="39AED61C">
      <w:pPr>
        <w:rPr>
          <w:rFonts w:hint="eastAsia" w:ascii="仿宋_GB2312" w:eastAsia="仿宋_GB2312"/>
          <w:sz w:val="24"/>
        </w:rPr>
      </w:pPr>
    </w:p>
    <w:p w14:paraId="65AE0CDE">
      <w:pPr>
        <w:pStyle w:val="2"/>
        <w:rPr>
          <w:rFonts w:hint="eastAsia"/>
        </w:rPr>
      </w:pPr>
    </w:p>
    <w:p w14:paraId="674AB266"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</w:p>
    <w:p w14:paraId="176B2182">
      <w:pPr>
        <w:spacing w:line="300" w:lineRule="exact"/>
        <w:rPr>
          <w:rFonts w:ascii="仿宋_GB2312" w:eastAsia="仿宋_GB2312"/>
          <w:sz w:val="24"/>
        </w:rPr>
      </w:pPr>
    </w:p>
    <w:p w14:paraId="316904C4">
      <w:pPr>
        <w:rPr>
          <w:rFonts w:hint="eastAsia" w:ascii="仿宋" w:hAnsi="仿宋" w:eastAsia="仿宋"/>
          <w:b/>
          <w:kern w:val="0"/>
          <w:sz w:val="32"/>
          <w:szCs w:val="32"/>
        </w:rPr>
      </w:pPr>
      <w:r>
        <w:rPr>
          <w:rFonts w:hint="eastAsia" w:ascii="仿宋" w:hAnsi="仿宋" w:eastAsia="仿宋"/>
          <w:b/>
          <w:kern w:val="0"/>
          <w:sz w:val="32"/>
          <w:szCs w:val="32"/>
        </w:rPr>
        <w:br w:type="page"/>
      </w:r>
    </w:p>
    <w:p w14:paraId="0F1D10E5">
      <w:pPr>
        <w:spacing w:line="360" w:lineRule="auto"/>
        <w:jc w:val="center"/>
        <w:rPr>
          <w:rFonts w:ascii="仿宋" w:hAnsi="仿宋" w:eastAsia="仿宋"/>
          <w:b/>
          <w:kern w:val="0"/>
          <w:sz w:val="32"/>
          <w:szCs w:val="32"/>
        </w:rPr>
      </w:pPr>
      <w:r>
        <w:rPr>
          <w:rFonts w:hint="eastAsia" w:ascii="仿宋" w:hAnsi="仿宋" w:eastAsia="仿宋"/>
          <w:b/>
          <w:kern w:val="0"/>
          <w:sz w:val="32"/>
          <w:szCs w:val="32"/>
        </w:rPr>
        <w:t>旅游消费新场景项目申报书附件材料</w:t>
      </w:r>
    </w:p>
    <w:p w14:paraId="7643B135">
      <w:pPr>
        <w:spacing w:line="300" w:lineRule="exact"/>
        <w:rPr>
          <w:rFonts w:ascii="仿宋_GB2312" w:eastAsia="仿宋_GB2312"/>
          <w:sz w:val="28"/>
          <w:szCs w:val="28"/>
        </w:rPr>
      </w:pPr>
    </w:p>
    <w:p w14:paraId="7A637240">
      <w:pPr>
        <w:spacing w:line="360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附件材料请按照以下顺序装订：</w:t>
      </w:r>
    </w:p>
    <w:p w14:paraId="57467E4D">
      <w:pPr>
        <w:spacing w:line="360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1.企业法人营业执照复印件（加盖公章）；</w:t>
      </w:r>
    </w:p>
    <w:p w14:paraId="137B38E3">
      <w:pPr>
        <w:spacing w:line="360" w:lineRule="auto"/>
        <w:ind w:firstLine="560" w:firstLineChars="200"/>
        <w:rPr>
          <w:rFonts w:hint="eastAsia" w:ascii="仿宋_GB2312" w:hAnsi="仿宋" w:eastAsia="仿宋_GB2312"/>
          <w:sz w:val="28"/>
          <w:szCs w:val="28"/>
          <w:lang w:eastAsia="zh-CN"/>
        </w:rPr>
      </w:pPr>
      <w:r>
        <w:rPr>
          <w:rFonts w:ascii="仿宋_GB2312" w:hAnsi="仿宋" w:eastAsia="仿宋_GB2312"/>
          <w:sz w:val="28"/>
          <w:szCs w:val="28"/>
        </w:rPr>
        <w:t>2.</w:t>
      </w:r>
      <w:r>
        <w:rPr>
          <w:rFonts w:hint="eastAsia" w:ascii="仿宋_GB2312" w:hAnsi="仿宋" w:eastAsia="仿宋_GB2312"/>
          <w:sz w:val="28"/>
          <w:szCs w:val="28"/>
          <w:highlight w:val="none"/>
        </w:rPr>
        <w:t>信用中国（https://www.creditchina.gov.cn）</w:t>
      </w:r>
      <w:r>
        <w:rPr>
          <w:rFonts w:hint="eastAsia" w:ascii="仿宋_GB2312" w:hAnsi="仿宋" w:eastAsia="仿宋_GB2312"/>
          <w:sz w:val="28"/>
          <w:szCs w:val="28"/>
          <w:highlight w:val="none"/>
          <w:lang w:val="en-US" w:eastAsia="zh-CN"/>
        </w:rPr>
        <w:t>网站生成</w:t>
      </w:r>
      <w:r>
        <w:rPr>
          <w:rFonts w:hint="eastAsia" w:ascii="仿宋_GB2312" w:hAnsi="仿宋" w:eastAsia="仿宋_GB2312"/>
          <w:sz w:val="28"/>
          <w:szCs w:val="28"/>
          <w:highlight w:val="none"/>
        </w:rPr>
        <w:t>的企业信用报告</w:t>
      </w:r>
      <w:r>
        <w:rPr>
          <w:rFonts w:hint="eastAsia" w:ascii="仿宋_GB2312" w:hAnsi="仿宋" w:eastAsia="仿宋_GB2312"/>
          <w:sz w:val="28"/>
          <w:szCs w:val="28"/>
          <w:lang w:eastAsia="zh-CN"/>
        </w:rPr>
        <w:t>；</w:t>
      </w:r>
    </w:p>
    <w:p w14:paraId="6315B5C7">
      <w:pPr>
        <w:spacing w:line="360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3.</w:t>
      </w:r>
      <w:r>
        <w:rPr>
          <w:rFonts w:hint="eastAsia" w:ascii="仿宋_GB2312" w:hAnsi="仿宋" w:eastAsia="仿宋_GB2312"/>
          <w:sz w:val="28"/>
          <w:szCs w:val="28"/>
        </w:rPr>
        <w:t>申报单位2</w:t>
      </w:r>
      <w:r>
        <w:rPr>
          <w:rFonts w:ascii="仿宋_GB2312" w:hAnsi="仿宋" w:eastAsia="仿宋_GB2312"/>
          <w:sz w:val="28"/>
          <w:szCs w:val="28"/>
        </w:rPr>
        <w:t>02</w:t>
      </w:r>
      <w:r>
        <w:rPr>
          <w:rFonts w:hint="eastAsia" w:ascii="仿宋_GB2312" w:hAnsi="仿宋" w:eastAsia="仿宋_GB2312"/>
          <w:sz w:val="28"/>
          <w:szCs w:val="28"/>
        </w:rPr>
        <w:t>5年度审计报告复印件（含注册会计师行业统一监管平台所赋的查验二维码）；</w:t>
      </w:r>
    </w:p>
    <w:p w14:paraId="0AFB5704">
      <w:pPr>
        <w:spacing w:line="360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bookmarkStart w:id="1" w:name="_Hlk115443214"/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4</w:t>
      </w:r>
      <w:r>
        <w:rPr>
          <w:rFonts w:ascii="仿宋_GB2312" w:hAnsi="仿宋" w:eastAsia="仿宋_GB2312"/>
          <w:sz w:val="28"/>
          <w:szCs w:val="28"/>
        </w:rPr>
        <w:t>.</w:t>
      </w:r>
      <w:r>
        <w:rPr>
          <w:rFonts w:hint="eastAsia" w:ascii="仿宋_GB2312" w:hAnsi="仿宋" w:eastAsia="仿宋_GB2312"/>
          <w:sz w:val="28"/>
          <w:szCs w:val="28"/>
        </w:rPr>
        <w:t>申报单位</w:t>
      </w:r>
      <w:r>
        <w:rPr>
          <w:rFonts w:ascii="仿宋_GB2312" w:hAnsi="仿宋" w:eastAsia="仿宋_GB2312"/>
          <w:sz w:val="28"/>
          <w:szCs w:val="28"/>
        </w:rPr>
        <w:t>202</w:t>
      </w:r>
      <w:r>
        <w:rPr>
          <w:rFonts w:hint="eastAsia" w:ascii="仿宋_GB2312" w:hAnsi="仿宋" w:eastAsia="仿宋_GB2312"/>
          <w:sz w:val="28"/>
          <w:szCs w:val="28"/>
        </w:rPr>
        <w:t>5</w:t>
      </w:r>
      <w:r>
        <w:rPr>
          <w:rFonts w:ascii="仿宋_GB2312" w:hAnsi="仿宋" w:eastAsia="仿宋_GB2312"/>
          <w:sz w:val="28"/>
          <w:szCs w:val="28"/>
        </w:rPr>
        <w:t>年</w:t>
      </w:r>
      <w:r>
        <w:rPr>
          <w:rFonts w:hint="eastAsia" w:ascii="仿宋_GB2312" w:hAnsi="仿宋" w:eastAsia="仿宋_GB2312"/>
          <w:sz w:val="28"/>
          <w:szCs w:val="28"/>
        </w:rPr>
        <w:t>企业纳税证明和近三个月缴税凭证；</w:t>
      </w:r>
    </w:p>
    <w:p w14:paraId="24381275">
      <w:pPr>
        <w:spacing w:line="360" w:lineRule="auto"/>
        <w:ind w:firstLine="560" w:firstLineChars="200"/>
        <w:rPr>
          <w:rFonts w:ascii="仿宋_GB2312" w:hAnsi="仿宋" w:eastAsia="仿宋_GB2312"/>
          <w:sz w:val="28"/>
          <w:szCs w:val="28"/>
          <w:highlight w:val="none"/>
        </w:rPr>
      </w:pPr>
      <w:r>
        <w:rPr>
          <w:rFonts w:hint="eastAsia" w:ascii="仿宋_GB2312" w:hAnsi="仿宋" w:eastAsia="仿宋_GB2312"/>
          <w:sz w:val="28"/>
          <w:szCs w:val="28"/>
          <w:highlight w:val="none"/>
          <w:lang w:val="en-US" w:eastAsia="zh-CN"/>
        </w:rPr>
        <w:t>5</w:t>
      </w:r>
      <w:r>
        <w:rPr>
          <w:rFonts w:ascii="仿宋_GB2312" w:hAnsi="仿宋" w:eastAsia="仿宋_GB2312"/>
          <w:sz w:val="28"/>
          <w:szCs w:val="28"/>
          <w:highlight w:val="none"/>
        </w:rPr>
        <w:t>.</w:t>
      </w:r>
      <w:r>
        <w:rPr>
          <w:rFonts w:hint="eastAsia" w:ascii="仿宋_GB2312" w:hAnsi="仿宋" w:eastAsia="仿宋_GB2312"/>
          <w:sz w:val="28"/>
          <w:szCs w:val="28"/>
          <w:highlight w:val="none"/>
        </w:rPr>
        <w:t>纳统企业从“北京统计云联网直报系统”（https://lwzb.tjj.beijing.gov.cn）导出“一套表调查单位基本情况”；</w:t>
      </w:r>
    </w:p>
    <w:bookmarkEnd w:id="1"/>
    <w:p w14:paraId="2A1CDFBF">
      <w:pPr>
        <w:spacing w:line="360" w:lineRule="auto"/>
        <w:ind w:firstLine="560" w:firstLineChars="2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6</w:t>
      </w:r>
      <w:r>
        <w:rPr>
          <w:rFonts w:ascii="仿宋_GB2312" w:hAnsi="仿宋" w:eastAsia="仿宋_GB2312"/>
          <w:sz w:val="28"/>
          <w:szCs w:val="28"/>
        </w:rPr>
        <w:t>.</w:t>
      </w:r>
      <w:r>
        <w:rPr>
          <w:rFonts w:hint="eastAsia" w:ascii="仿宋_GB2312" w:hAnsi="仿宋" w:eastAsia="仿宋_GB2312"/>
          <w:sz w:val="28"/>
          <w:szCs w:val="28"/>
        </w:rPr>
        <w:t>《旅游消费新场景项目销售金额明细表》；</w:t>
      </w:r>
    </w:p>
    <w:p w14:paraId="650EBAD2">
      <w:pPr>
        <w:spacing w:line="360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7</w:t>
      </w:r>
      <w:r>
        <w:rPr>
          <w:rFonts w:ascii="仿宋_GB2312" w:hAnsi="仿宋" w:eastAsia="仿宋_GB2312"/>
          <w:sz w:val="28"/>
          <w:szCs w:val="28"/>
        </w:rPr>
        <w:t>.</w:t>
      </w:r>
      <w:r>
        <w:rPr>
          <w:rFonts w:hint="eastAsia" w:ascii="仿宋_GB2312" w:hAnsi="仿宋" w:eastAsia="仿宋_GB2312"/>
          <w:sz w:val="28"/>
          <w:szCs w:val="28"/>
        </w:rPr>
        <w:t>项目销售相关合同、发票、发票查验截屏(查验网址：https://inv-veri.chinatax.gov.cn)、银行入账凭证等证明材料；</w:t>
      </w:r>
    </w:p>
    <w:p w14:paraId="166F2030">
      <w:pPr>
        <w:spacing w:line="360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ascii="仿宋_GB2312" w:hAnsi="仿宋" w:eastAsia="仿宋_GB2312"/>
          <w:sz w:val="28"/>
          <w:szCs w:val="28"/>
        </w:rPr>
        <w:t>8.</w:t>
      </w:r>
      <w:r>
        <w:rPr>
          <w:rFonts w:hint="eastAsia" w:ascii="仿宋_GB2312" w:hAnsi="仿宋" w:eastAsia="仿宋_GB2312"/>
          <w:sz w:val="28"/>
          <w:szCs w:val="28"/>
        </w:rPr>
        <w:t>其他需补充的材料。</w:t>
      </w:r>
    </w:p>
    <w:p w14:paraId="279AC353">
      <w:pPr>
        <w:rPr>
          <w:sz w:val="28"/>
          <w:szCs w:val="28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8355F81-C86A-4D0C-ABEF-DF30B6D10D4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33C0BE16-C1AD-426C-BD2C-3E2AFDF3ED33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6393C9F6-901D-4A75-A9DD-42572D2A582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E637736E-1AFC-460E-A56E-A5B7A9C609B9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8F97EDA2-00EE-46B2-91BE-3B7B238DC093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6" w:fontKey="{F3825A13-8EC8-4E21-90E3-900AFA8B2A82}"/>
  </w:font>
  <w:font w:name="WPSEMBED25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26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PSEMBED27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2416C9">
    <w:pPr>
      <w:pStyle w:val="5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</w:rPr>
      <w:t>5</w:t>
    </w:r>
    <w:r>
      <w:rPr>
        <w:rStyle w:val="9"/>
      </w:rPr>
      <w:fldChar w:fldCharType="end"/>
    </w:r>
  </w:p>
  <w:p w14:paraId="06A97ADA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A9D093">
    <w:pPr>
      <w:pStyle w:val="5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</w:rPr>
      <w:t>1</w:t>
    </w:r>
    <w:r>
      <w:rPr>
        <w:rStyle w:val="9"/>
      </w:rPr>
      <w:fldChar w:fldCharType="end"/>
    </w:r>
  </w:p>
  <w:p w14:paraId="171E5F61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RiNzIxZGYyNzZkOWZmZDc5YmYxNjcyODRiYTFhZDMifQ=="/>
  </w:docVars>
  <w:rsids>
    <w:rsidRoot w:val="00E32CC5"/>
    <w:rsid w:val="00023F71"/>
    <w:rsid w:val="00041E7C"/>
    <w:rsid w:val="00081E97"/>
    <w:rsid w:val="00110E44"/>
    <w:rsid w:val="0011589B"/>
    <w:rsid w:val="0013247C"/>
    <w:rsid w:val="00171B82"/>
    <w:rsid w:val="00194221"/>
    <w:rsid w:val="00194817"/>
    <w:rsid w:val="00224127"/>
    <w:rsid w:val="00270B17"/>
    <w:rsid w:val="00296E76"/>
    <w:rsid w:val="002A2E50"/>
    <w:rsid w:val="002B52C2"/>
    <w:rsid w:val="002B737E"/>
    <w:rsid w:val="00333214"/>
    <w:rsid w:val="003508B7"/>
    <w:rsid w:val="0038050A"/>
    <w:rsid w:val="00380535"/>
    <w:rsid w:val="003F4458"/>
    <w:rsid w:val="00400272"/>
    <w:rsid w:val="00407883"/>
    <w:rsid w:val="004108B2"/>
    <w:rsid w:val="00422709"/>
    <w:rsid w:val="004A286D"/>
    <w:rsid w:val="004D2B1E"/>
    <w:rsid w:val="004E3102"/>
    <w:rsid w:val="00511746"/>
    <w:rsid w:val="00546461"/>
    <w:rsid w:val="0056728E"/>
    <w:rsid w:val="0058326F"/>
    <w:rsid w:val="00592AEF"/>
    <w:rsid w:val="005A3E21"/>
    <w:rsid w:val="00606C54"/>
    <w:rsid w:val="00640B91"/>
    <w:rsid w:val="00641045"/>
    <w:rsid w:val="006A306D"/>
    <w:rsid w:val="006C319C"/>
    <w:rsid w:val="006E218A"/>
    <w:rsid w:val="006F3474"/>
    <w:rsid w:val="0071403B"/>
    <w:rsid w:val="007A0EF0"/>
    <w:rsid w:val="007B0F3D"/>
    <w:rsid w:val="007C4584"/>
    <w:rsid w:val="007F6197"/>
    <w:rsid w:val="0081522D"/>
    <w:rsid w:val="00861F07"/>
    <w:rsid w:val="008C07B7"/>
    <w:rsid w:val="009014E3"/>
    <w:rsid w:val="00937790"/>
    <w:rsid w:val="0095079D"/>
    <w:rsid w:val="00960D21"/>
    <w:rsid w:val="009B17D5"/>
    <w:rsid w:val="009F3AE6"/>
    <w:rsid w:val="00A22F1D"/>
    <w:rsid w:val="00AC73B2"/>
    <w:rsid w:val="00AF530D"/>
    <w:rsid w:val="00AF624C"/>
    <w:rsid w:val="00B01C43"/>
    <w:rsid w:val="00B85762"/>
    <w:rsid w:val="00C5239F"/>
    <w:rsid w:val="00CA6B3B"/>
    <w:rsid w:val="00CC25D9"/>
    <w:rsid w:val="00CE162E"/>
    <w:rsid w:val="00CE47E3"/>
    <w:rsid w:val="00CE6629"/>
    <w:rsid w:val="00D45442"/>
    <w:rsid w:val="00D47BC7"/>
    <w:rsid w:val="00D60630"/>
    <w:rsid w:val="00D77DA2"/>
    <w:rsid w:val="00DB0525"/>
    <w:rsid w:val="00DB5466"/>
    <w:rsid w:val="00DC5794"/>
    <w:rsid w:val="00DD022A"/>
    <w:rsid w:val="00DD0F4F"/>
    <w:rsid w:val="00DE3B08"/>
    <w:rsid w:val="00E00CD5"/>
    <w:rsid w:val="00E253FB"/>
    <w:rsid w:val="00E32CC5"/>
    <w:rsid w:val="00E478AE"/>
    <w:rsid w:val="00E64EED"/>
    <w:rsid w:val="00E950C1"/>
    <w:rsid w:val="00EA7155"/>
    <w:rsid w:val="00F15B3A"/>
    <w:rsid w:val="00F61887"/>
    <w:rsid w:val="00FB4CBE"/>
    <w:rsid w:val="00FC5000"/>
    <w:rsid w:val="02DA1F3A"/>
    <w:rsid w:val="02DB29D5"/>
    <w:rsid w:val="05545FD4"/>
    <w:rsid w:val="073C6CF9"/>
    <w:rsid w:val="0A52479F"/>
    <w:rsid w:val="0BCA330B"/>
    <w:rsid w:val="0D0A4F5D"/>
    <w:rsid w:val="158829BB"/>
    <w:rsid w:val="17427E0B"/>
    <w:rsid w:val="1AB278B0"/>
    <w:rsid w:val="1C254232"/>
    <w:rsid w:val="1C9A5EC8"/>
    <w:rsid w:val="1E4378CE"/>
    <w:rsid w:val="23DE6AC8"/>
    <w:rsid w:val="2CA23219"/>
    <w:rsid w:val="30A2347E"/>
    <w:rsid w:val="31365C76"/>
    <w:rsid w:val="3ADC3D9A"/>
    <w:rsid w:val="3C7E52A0"/>
    <w:rsid w:val="437B5D65"/>
    <w:rsid w:val="45F428E0"/>
    <w:rsid w:val="47082A33"/>
    <w:rsid w:val="499E07E8"/>
    <w:rsid w:val="4D2409A6"/>
    <w:rsid w:val="4DCA432C"/>
    <w:rsid w:val="521A1920"/>
    <w:rsid w:val="532E5683"/>
    <w:rsid w:val="55AE6FFC"/>
    <w:rsid w:val="58C16652"/>
    <w:rsid w:val="5DD25814"/>
    <w:rsid w:val="5F8BEFAB"/>
    <w:rsid w:val="6EAC5256"/>
    <w:rsid w:val="72BD3D73"/>
    <w:rsid w:val="7483296F"/>
    <w:rsid w:val="74D459E3"/>
    <w:rsid w:val="79C52C01"/>
    <w:rsid w:val="7EFFA811"/>
    <w:rsid w:val="9BFC35CD"/>
    <w:rsid w:val="ADFB2CBE"/>
    <w:rsid w:val="DFD611C4"/>
    <w:rsid w:val="FDFD5230"/>
    <w:rsid w:val="FE2F943C"/>
    <w:rsid w:val="FFF7784F"/>
    <w:rsid w:val="FFFE0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2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qFormat/>
    <w:uiPriority w:val="0"/>
    <w:pPr>
      <w:ind w:firstLine="960" w:firstLineChars="300"/>
    </w:pPr>
    <w:rPr>
      <w:rFonts w:ascii="仿宋_GB2312" w:hAnsi="宋体" w:eastAsia="仿宋_GB2312"/>
      <w:sz w:val="32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0"/>
  </w:style>
  <w:style w:type="character" w:customStyle="1" w:styleId="10">
    <w:name w:val="页脚 字符"/>
    <w:basedOn w:val="8"/>
    <w:link w:val="5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眉 字符"/>
    <w:basedOn w:val="8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标题 1 字符"/>
    <w:basedOn w:val="8"/>
    <w:link w:val="4"/>
    <w:qFormat/>
    <w:uiPriority w:val="0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7</Pages>
  <Words>1893</Words>
  <Characters>2123</Characters>
  <Lines>13</Lines>
  <Paragraphs>3</Paragraphs>
  <TotalTime>6</TotalTime>
  <ScaleCrop>false</ScaleCrop>
  <LinksUpToDate>false</LinksUpToDate>
  <CharactersWithSpaces>2435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2022-09-30T15:55:00Z</dcterms:created>
  <dc:creator>Weikai</dc:creator>
  <cp:lastModifiedBy>stephy_yt</cp:lastModifiedBy>
  <dcterms:modified xsi:type="dcterms:W3CDTF">2026-07-01T06:59:33Z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1B7AFB3B165C4A199C0F926CAB77076D_13</vt:lpwstr>
  </property>
  <property fmtid="{D5CDD505-2E9C-101B-9397-08002B2CF9AE}" pid="4" name="KSOTemplateDocerSaveRecord">
    <vt:lpwstr>eyJoZGlkIjoiMjVhNzU5NzRjMGUzYzY1OGI0ZTIwYjRmNTA5ZTYxMmUiLCJ1c2VySWQiOiIxMDMyMDM1NjgzIn0=</vt:lpwstr>
  </property>
</Properties>
</file>