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C5FF5">
      <w:pPr>
        <w:spacing w:line="480" w:lineRule="auto"/>
        <w:rPr>
          <w:rFonts w:ascii="宋体" w:hAnsi="宋体"/>
          <w:szCs w:val="21"/>
        </w:rPr>
      </w:pPr>
      <w:bookmarkStart w:id="0" w:name="OLE_LINK1"/>
    </w:p>
    <w:p w14:paraId="2FD47FB8">
      <w:pPr>
        <w:pStyle w:val="2"/>
      </w:pPr>
    </w:p>
    <w:p w14:paraId="1515267F">
      <w:pPr>
        <w:spacing w:line="480" w:lineRule="exact"/>
        <w:rPr>
          <w:rFonts w:ascii="宋体" w:hAnsi="宋体"/>
          <w:b/>
          <w:bCs/>
          <w:szCs w:val="21"/>
        </w:rPr>
      </w:pPr>
    </w:p>
    <w:p w14:paraId="14E45C6E">
      <w:pPr>
        <w:spacing w:line="480" w:lineRule="exact"/>
        <w:rPr>
          <w:rFonts w:ascii="宋体" w:hAnsi="宋体"/>
          <w:b/>
          <w:bCs/>
          <w:szCs w:val="21"/>
        </w:rPr>
      </w:pPr>
    </w:p>
    <w:p w14:paraId="5FB7589F">
      <w:pPr>
        <w:spacing w:line="480" w:lineRule="auto"/>
        <w:jc w:val="center"/>
        <w:rPr>
          <w:rFonts w:ascii="华文中宋" w:hAnsi="华文中宋" w:eastAsia="华文中宋"/>
          <w:b/>
          <w:sz w:val="48"/>
          <w:szCs w:val="48"/>
        </w:rPr>
      </w:pPr>
      <w:r>
        <w:rPr>
          <w:rFonts w:hint="eastAsia" w:ascii="华文中宋" w:hAnsi="华文中宋" w:eastAsia="华文中宋"/>
          <w:b/>
          <w:sz w:val="48"/>
          <w:szCs w:val="48"/>
        </w:rPr>
        <w:t>202</w:t>
      </w:r>
      <w:r>
        <w:rPr>
          <w:rFonts w:hint="eastAsia" w:ascii="华文中宋" w:hAnsi="华文中宋" w:eastAsia="华文中宋"/>
          <w:b/>
          <w:sz w:val="48"/>
          <w:szCs w:val="48"/>
          <w:lang w:val="en-US" w:eastAsia="zh-CN"/>
        </w:rPr>
        <w:t>5</w:t>
      </w:r>
      <w:r>
        <w:rPr>
          <w:rFonts w:hint="eastAsia" w:ascii="华文中宋" w:hAnsi="华文中宋" w:eastAsia="华文中宋"/>
          <w:b/>
          <w:sz w:val="48"/>
          <w:szCs w:val="48"/>
        </w:rPr>
        <w:t>年度北京市扩大文化和旅游</w:t>
      </w:r>
    </w:p>
    <w:p w14:paraId="7F2F804E">
      <w:pPr>
        <w:spacing w:line="480" w:lineRule="auto"/>
        <w:jc w:val="center"/>
        <w:rPr>
          <w:rFonts w:ascii="华文中宋" w:hAnsi="华文中宋" w:eastAsia="华文中宋"/>
          <w:b/>
          <w:sz w:val="52"/>
          <w:szCs w:val="52"/>
        </w:rPr>
      </w:pPr>
      <w:r>
        <w:rPr>
          <w:rFonts w:hint="eastAsia" w:ascii="华文中宋" w:hAnsi="华文中宋" w:eastAsia="华文中宋"/>
          <w:b/>
          <w:sz w:val="48"/>
          <w:szCs w:val="48"/>
        </w:rPr>
        <w:t>新消费奖励项目申报材料</w:t>
      </w:r>
    </w:p>
    <w:p w14:paraId="1E60B751">
      <w:pPr>
        <w:spacing w:line="480" w:lineRule="auto"/>
        <w:jc w:val="center"/>
        <w:rPr>
          <w:rFonts w:ascii="华文中宋" w:hAnsi="华文中宋" w:eastAsia="华文中宋"/>
          <w:bCs/>
          <w:sz w:val="32"/>
          <w:szCs w:val="32"/>
        </w:rPr>
      </w:pPr>
      <w:r>
        <w:rPr>
          <w:rFonts w:hint="eastAsia" w:ascii="华文中宋" w:hAnsi="华文中宋" w:eastAsia="华文中宋"/>
          <w:bCs/>
          <w:sz w:val="32"/>
          <w:szCs w:val="32"/>
        </w:rPr>
        <w:t>（</w:t>
      </w:r>
      <w:r>
        <w:rPr>
          <w:rFonts w:hint="eastAsia" w:ascii="华文中宋" w:hAnsi="华文中宋" w:eastAsia="华文中宋"/>
          <w:bCs/>
          <w:sz w:val="32"/>
          <w:szCs w:val="32"/>
          <w:lang w:val="en-US" w:eastAsia="zh-CN"/>
        </w:rPr>
        <w:t>促消费品牌活动</w:t>
      </w:r>
      <w:r>
        <w:rPr>
          <w:rFonts w:hint="eastAsia" w:ascii="华文中宋" w:hAnsi="华文中宋" w:eastAsia="华文中宋"/>
          <w:bCs/>
          <w:sz w:val="32"/>
          <w:szCs w:val="32"/>
        </w:rPr>
        <w:t>）</w:t>
      </w:r>
    </w:p>
    <w:p w14:paraId="5279ACBF">
      <w:pPr>
        <w:spacing w:line="480" w:lineRule="auto"/>
        <w:rPr>
          <w:rFonts w:ascii="黑体" w:eastAsia="黑体"/>
          <w:sz w:val="44"/>
        </w:rPr>
      </w:pPr>
    </w:p>
    <w:p w14:paraId="3B6AD04B">
      <w:pPr>
        <w:spacing w:line="480" w:lineRule="auto"/>
        <w:rPr>
          <w:rFonts w:ascii="黑体" w:eastAsia="黑体"/>
          <w:sz w:val="44"/>
        </w:rPr>
      </w:pPr>
    </w:p>
    <w:p w14:paraId="5FA9C21F">
      <w:pPr>
        <w:spacing w:line="480" w:lineRule="auto"/>
        <w:rPr>
          <w:rFonts w:ascii="黑体" w:eastAsia="黑体"/>
          <w:sz w:val="44"/>
        </w:rPr>
      </w:pPr>
    </w:p>
    <w:p w14:paraId="2A426A5C">
      <w:pPr>
        <w:spacing w:line="480" w:lineRule="auto"/>
        <w:rPr>
          <w:rFonts w:ascii="黑体" w:eastAsia="黑体"/>
          <w:sz w:val="44"/>
        </w:rPr>
      </w:pPr>
    </w:p>
    <w:p w14:paraId="5E3B0BEF">
      <w:pPr>
        <w:spacing w:line="480" w:lineRule="auto"/>
        <w:rPr>
          <w:rFonts w:ascii="黑体" w:eastAsia="黑体"/>
          <w:sz w:val="44"/>
        </w:rPr>
      </w:pPr>
    </w:p>
    <w:p w14:paraId="064F59D8">
      <w:pPr>
        <w:spacing w:line="480" w:lineRule="auto"/>
        <w:rPr>
          <w:rFonts w:ascii="黑体" w:eastAsia="黑体"/>
          <w:sz w:val="44"/>
        </w:rPr>
      </w:pPr>
    </w:p>
    <w:p w14:paraId="3BE8C5F1">
      <w:pPr>
        <w:spacing w:line="480" w:lineRule="auto"/>
        <w:rPr>
          <w:rFonts w:ascii="黑体" w:eastAsia="黑体"/>
          <w:sz w:val="44"/>
        </w:rPr>
      </w:pPr>
    </w:p>
    <w:p w14:paraId="0F37EADF">
      <w:pPr>
        <w:spacing w:line="480" w:lineRule="auto"/>
        <w:rPr>
          <w:rFonts w:ascii="黑体" w:eastAsia="黑体"/>
          <w:sz w:val="44"/>
        </w:rPr>
      </w:pPr>
    </w:p>
    <w:p w14:paraId="33AD62C9">
      <w:pPr>
        <w:spacing w:line="480" w:lineRule="auto"/>
        <w:rPr>
          <w:rFonts w:ascii="黑体" w:eastAsia="黑体"/>
          <w:sz w:val="44"/>
        </w:rPr>
      </w:pPr>
    </w:p>
    <w:p w14:paraId="2EFDFBE1">
      <w:pPr>
        <w:widowControl/>
        <w:wordWrap w:val="0"/>
        <w:spacing w:line="480" w:lineRule="auto"/>
        <w:ind w:firstLine="790" w:firstLineChars="246"/>
        <w:jc w:val="left"/>
        <w:rPr>
          <w:rFonts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项目名称：____________________________</w:t>
      </w:r>
    </w:p>
    <w:p w14:paraId="5A675EDE">
      <w:pPr>
        <w:widowControl/>
        <w:wordWrap w:val="0"/>
        <w:spacing w:line="480" w:lineRule="auto"/>
        <w:ind w:firstLine="790" w:firstLineChars="246"/>
        <w:jc w:val="left"/>
        <w:rPr>
          <w:rFonts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申报单位：____________________________（盖章）</w:t>
      </w:r>
    </w:p>
    <w:p w14:paraId="182739D3">
      <w:pPr>
        <w:widowControl/>
        <w:wordWrap w:val="0"/>
        <w:spacing w:line="480" w:lineRule="auto"/>
        <w:ind w:firstLine="790" w:firstLineChars="246"/>
        <w:jc w:val="left"/>
        <w:rPr>
          <w:rFonts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申报日期：202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年________月________日</w:t>
      </w:r>
    </w:p>
    <w:p w14:paraId="5D5097F9">
      <w:pPr>
        <w:spacing w:line="360" w:lineRule="auto"/>
        <w:jc w:val="center"/>
        <w:rPr>
          <w:rFonts w:ascii="仿宋" w:hAnsi="仿宋" w:eastAsia="仿宋"/>
          <w:b/>
          <w:kern w:val="0"/>
          <w:sz w:val="32"/>
          <w:szCs w:val="32"/>
        </w:rPr>
      </w:pPr>
      <w:r>
        <w:rPr>
          <w:rFonts w:ascii="宋体" w:hAnsi="宋体"/>
          <w:b/>
          <w:bCs/>
          <w:sz w:val="44"/>
          <w:szCs w:val="44"/>
        </w:rPr>
        <w:br w:type="page"/>
      </w:r>
      <w:r>
        <w:rPr>
          <w:rFonts w:ascii="仿宋" w:hAnsi="仿宋" w:eastAsia="仿宋"/>
          <w:b/>
          <w:kern w:val="0"/>
          <w:sz w:val="32"/>
          <w:szCs w:val="32"/>
        </w:rPr>
        <w:t>202</w:t>
      </w:r>
      <w:r>
        <w:rPr>
          <w:rFonts w:hint="eastAsia" w:ascii="仿宋" w:hAnsi="仿宋" w:eastAsia="仿宋"/>
          <w:b/>
          <w:kern w:val="0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b/>
          <w:kern w:val="0"/>
          <w:sz w:val="32"/>
          <w:szCs w:val="32"/>
        </w:rPr>
        <w:t>年</w:t>
      </w:r>
      <w:r>
        <w:rPr>
          <w:rFonts w:hint="eastAsia" w:ascii="仿宋" w:hAnsi="仿宋" w:eastAsia="仿宋"/>
          <w:b/>
          <w:kern w:val="0"/>
          <w:sz w:val="32"/>
          <w:szCs w:val="32"/>
        </w:rPr>
        <w:t>度北京市扩大文化和旅游新消费奖励项目申报表</w:t>
      </w:r>
    </w:p>
    <w:p w14:paraId="4E5BD649">
      <w:pPr>
        <w:spacing w:line="360" w:lineRule="auto"/>
        <w:jc w:val="center"/>
        <w:rPr>
          <w:rFonts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（促消费品牌活动）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042"/>
        <w:gridCol w:w="5012"/>
      </w:tblGrid>
      <w:tr w14:paraId="46781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468" w:type="dxa"/>
            <w:vMerge w:val="restart"/>
            <w:vAlign w:val="center"/>
          </w:tcPr>
          <w:p w14:paraId="52554FB6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jc w:val="center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项目基本信息</w:t>
            </w:r>
          </w:p>
        </w:tc>
        <w:tc>
          <w:tcPr>
            <w:tcW w:w="3042" w:type="dxa"/>
            <w:vAlign w:val="center"/>
          </w:tcPr>
          <w:p w14:paraId="7D2F4C45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1．项目名称</w:t>
            </w:r>
          </w:p>
        </w:tc>
        <w:tc>
          <w:tcPr>
            <w:tcW w:w="5012" w:type="dxa"/>
            <w:vAlign w:val="center"/>
          </w:tcPr>
          <w:p w14:paraId="54F57C17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</w:p>
        </w:tc>
      </w:tr>
      <w:tr w14:paraId="39789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468" w:type="dxa"/>
            <w:vMerge w:val="continue"/>
            <w:vAlign w:val="center"/>
          </w:tcPr>
          <w:p w14:paraId="41CC62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0A05B6BF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2．项目运营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周期</w:t>
            </w:r>
          </w:p>
        </w:tc>
        <w:tc>
          <w:tcPr>
            <w:tcW w:w="5012" w:type="dxa"/>
            <w:vAlign w:val="center"/>
          </w:tcPr>
          <w:p w14:paraId="6E25EA88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eastAsia" w:ascii="华文仿宋" w:hAnsi="华文仿宋" w:eastAsia="华文仿宋"/>
                <w:u w:val="single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u w:val="single"/>
              </w:rPr>
              <w:t xml:space="preserve"> </w:t>
            </w:r>
            <w:r>
              <w:rPr>
                <w:rFonts w:hint="default" w:ascii="华文仿宋" w:hAnsi="华文仿宋" w:eastAsia="华文仿宋"/>
                <w:u w:val="single"/>
              </w:rPr>
              <w:t xml:space="preserve">     </w:t>
            </w:r>
            <w:r>
              <w:rPr>
                <w:rFonts w:hint="eastAsia" w:ascii="华文仿宋" w:hAnsi="华文仿宋" w:eastAsia="华文仿宋"/>
              </w:rPr>
              <w:t>年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</w:t>
            </w:r>
            <w:r>
              <w:rPr>
                <w:rFonts w:hint="default" w:ascii="华文仿宋" w:hAnsi="华文仿宋" w:eastAsia="华文仿宋"/>
                <w:u w:val="single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</w:t>
            </w:r>
            <w:r>
              <w:rPr>
                <w:rFonts w:hint="default" w:ascii="华文仿宋" w:hAnsi="华文仿宋" w:eastAsia="华文仿宋"/>
                <w:u w:val="single"/>
              </w:rPr>
              <w:t xml:space="preserve">   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日至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</w:t>
            </w:r>
            <w:r>
              <w:rPr>
                <w:rFonts w:hint="default" w:ascii="华文仿宋" w:hAnsi="华文仿宋" w:eastAsia="华文仿宋"/>
                <w:u w:val="single"/>
              </w:rPr>
              <w:t xml:space="preserve">     </w:t>
            </w:r>
            <w:r>
              <w:rPr>
                <w:rFonts w:hint="eastAsia" w:ascii="华文仿宋" w:hAnsi="华文仿宋" w:eastAsia="华文仿宋"/>
              </w:rPr>
              <w:t>年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</w:t>
            </w:r>
            <w:r>
              <w:rPr>
                <w:rFonts w:hint="default" w:ascii="华文仿宋" w:hAnsi="华文仿宋" w:eastAsia="华文仿宋"/>
                <w:u w:val="single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</w:t>
            </w:r>
            <w:r>
              <w:rPr>
                <w:rFonts w:hint="default" w:ascii="华文仿宋" w:hAnsi="华文仿宋" w:eastAsia="华文仿宋"/>
                <w:u w:val="single"/>
              </w:rPr>
              <w:t xml:space="preserve">   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日</w:t>
            </w:r>
          </w:p>
        </w:tc>
      </w:tr>
      <w:tr w14:paraId="5DD68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4" w:hRule="atLeast"/>
        </w:trPr>
        <w:tc>
          <w:tcPr>
            <w:tcW w:w="468" w:type="dxa"/>
            <w:vMerge w:val="continue"/>
            <w:vAlign w:val="center"/>
          </w:tcPr>
          <w:p w14:paraId="571374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2EA3A4C7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default" w:ascii="华文仿宋" w:hAnsi="华文仿宋" w:eastAsia="华文仿宋"/>
              </w:rPr>
              <w:t>3</w:t>
            </w:r>
            <w:r>
              <w:rPr>
                <w:rFonts w:hint="eastAsia" w:ascii="华文仿宋" w:hAnsi="华文仿宋" w:eastAsia="华文仿宋"/>
              </w:rPr>
              <w:t>．项目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收入</w:t>
            </w:r>
            <w:r>
              <w:rPr>
                <w:rFonts w:hint="eastAsia" w:ascii="华文仿宋" w:hAnsi="华文仿宋" w:eastAsia="华文仿宋"/>
              </w:rPr>
              <w:t>额（202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5</w:t>
            </w:r>
            <w:r>
              <w:rPr>
                <w:rFonts w:hint="eastAsia" w:ascii="华文仿宋" w:hAnsi="华文仿宋" w:eastAsia="华文仿宋"/>
              </w:rPr>
              <w:t>年1月1日至202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5</w:t>
            </w:r>
            <w:r>
              <w:rPr>
                <w:rFonts w:hint="eastAsia" w:ascii="华文仿宋" w:hAnsi="华文仿宋" w:eastAsia="华文仿宋"/>
              </w:rPr>
              <w:t>年1</w:t>
            </w:r>
            <w:r>
              <w:rPr>
                <w:rFonts w:hint="default" w:ascii="华文仿宋" w:hAnsi="华文仿宋" w:eastAsia="华文仿宋"/>
              </w:rPr>
              <w:t>2</w:t>
            </w:r>
            <w:r>
              <w:rPr>
                <w:rFonts w:hint="eastAsia" w:ascii="华文仿宋" w:hAnsi="华文仿宋" w:eastAsia="华文仿宋"/>
              </w:rPr>
              <w:t>月3</w:t>
            </w:r>
            <w:r>
              <w:rPr>
                <w:rFonts w:hint="default" w:ascii="华文仿宋" w:hAnsi="华文仿宋" w:eastAsia="华文仿宋"/>
              </w:rPr>
              <w:t>1</w:t>
            </w:r>
            <w:r>
              <w:rPr>
                <w:rFonts w:hint="eastAsia" w:ascii="华文仿宋" w:hAnsi="华文仿宋" w:eastAsia="华文仿宋"/>
              </w:rPr>
              <w:t>日内）</w:t>
            </w:r>
          </w:p>
        </w:tc>
        <w:tc>
          <w:tcPr>
            <w:tcW w:w="5012" w:type="dxa"/>
            <w:vAlign w:val="center"/>
          </w:tcPr>
          <w:p w14:paraId="5FD6F329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  <w:u w:val="single"/>
              </w:rPr>
            </w:pPr>
            <w:r>
              <w:rPr>
                <w:rFonts w:hint="eastAsia" w:ascii="华文仿宋" w:hAnsi="华文仿宋" w:eastAsia="华文仿宋"/>
                <w:u w:val="single"/>
              </w:rPr>
              <w:t xml:space="preserve">                 </w:t>
            </w:r>
            <w:r>
              <w:rPr>
                <w:rFonts w:hint="eastAsia" w:ascii="华文仿宋" w:hAnsi="华文仿宋" w:eastAsia="华文仿宋"/>
              </w:rPr>
              <w:t>（万元）</w:t>
            </w:r>
          </w:p>
        </w:tc>
      </w:tr>
      <w:tr w14:paraId="26747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468" w:type="dxa"/>
            <w:vMerge w:val="continue"/>
            <w:vAlign w:val="center"/>
          </w:tcPr>
          <w:p w14:paraId="27A225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73460A26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default" w:ascii="华文仿宋" w:hAnsi="华文仿宋" w:eastAsia="华文仿宋"/>
              </w:rPr>
              <w:t>4</w:t>
            </w:r>
            <w:r>
              <w:rPr>
                <w:rFonts w:hint="eastAsia" w:ascii="华文仿宋" w:hAnsi="华文仿宋" w:eastAsia="华文仿宋"/>
              </w:rPr>
              <w:t>．申报本项目是否同时申报或已获得市级财政其他专项资金</w:t>
            </w:r>
          </w:p>
        </w:tc>
        <w:tc>
          <w:tcPr>
            <w:tcW w:w="5012" w:type="dxa"/>
            <w:vAlign w:val="center"/>
          </w:tcPr>
          <w:p w14:paraId="223628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□是：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　　　　          </w:t>
            </w:r>
            <w:r>
              <w:rPr>
                <w:rFonts w:hint="default" w:ascii="华文仿宋" w:hAnsi="华文仿宋" w:eastAsia="华文仿宋"/>
                <w:u w:val="single"/>
              </w:rPr>
              <w:t xml:space="preserve">   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（专项资金名称）</w:t>
            </w:r>
          </w:p>
          <w:p w14:paraId="0E3EF25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华文仿宋" w:hAnsi="华文仿宋" w:eastAsia="华文仿宋"/>
                <w:u w:val="single"/>
              </w:rPr>
            </w:pPr>
            <w:r>
              <w:rPr>
                <w:rFonts w:hint="eastAsia" w:ascii="华文仿宋" w:hAnsi="华文仿宋" w:eastAsia="华文仿宋"/>
              </w:rPr>
              <w:t>□否</w:t>
            </w:r>
          </w:p>
        </w:tc>
      </w:tr>
      <w:tr w14:paraId="6B820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9" w:hRule="atLeast"/>
        </w:trPr>
        <w:tc>
          <w:tcPr>
            <w:tcW w:w="468" w:type="dxa"/>
            <w:vMerge w:val="continue"/>
            <w:vAlign w:val="center"/>
          </w:tcPr>
          <w:p w14:paraId="314C8B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724319FD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default" w:ascii="华文仿宋" w:hAnsi="华文仿宋" w:eastAsia="华文仿宋"/>
              </w:rPr>
              <w:t>5</w:t>
            </w:r>
            <w:r>
              <w:rPr>
                <w:rFonts w:hint="eastAsia" w:ascii="华文仿宋" w:hAnsi="华文仿宋" w:eastAsia="华文仿宋"/>
              </w:rPr>
              <w:t>．项目概述（不超过500字）</w:t>
            </w:r>
          </w:p>
        </w:tc>
        <w:tc>
          <w:tcPr>
            <w:tcW w:w="5012" w:type="dxa"/>
            <w:vAlign w:val="center"/>
          </w:tcPr>
          <w:p w14:paraId="1395705A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  <w:i/>
                <w:iCs/>
              </w:rPr>
            </w:pPr>
            <w:r>
              <w:rPr>
                <w:rFonts w:hint="eastAsia" w:ascii="华文仿宋" w:hAnsi="华文仿宋" w:eastAsia="华文仿宋"/>
                <w:i/>
                <w:iCs/>
              </w:rPr>
              <w:t>简要说明项目</w:t>
            </w:r>
            <w:r>
              <w:rPr>
                <w:rFonts w:hint="eastAsia" w:ascii="华文仿宋" w:hAnsi="华文仿宋" w:eastAsia="华文仿宋"/>
                <w:i/>
                <w:iCs/>
                <w:lang w:val="en-US" w:eastAsia="zh-CN"/>
              </w:rPr>
              <w:t>活动</w:t>
            </w:r>
            <w:r>
              <w:rPr>
                <w:rFonts w:hint="eastAsia" w:ascii="华文仿宋" w:hAnsi="华文仿宋" w:eastAsia="华文仿宋"/>
                <w:i/>
                <w:iCs/>
              </w:rPr>
              <w:t>主题，</w:t>
            </w:r>
            <w:r>
              <w:rPr>
                <w:rFonts w:hint="eastAsia" w:ascii="华文仿宋" w:hAnsi="华文仿宋" w:eastAsia="华文仿宋"/>
                <w:i/>
                <w:iCs/>
                <w:lang w:val="en-US" w:eastAsia="zh-CN"/>
              </w:rPr>
              <w:t>活动内容，运营情况等，以及如何以“消费联动、场景创新、品牌塑造”为核心，推动文商旅体展深度融合的市场化促消费活动</w:t>
            </w:r>
            <w:r>
              <w:rPr>
                <w:rFonts w:hint="eastAsia" w:ascii="华文仿宋" w:hAnsi="华文仿宋" w:eastAsia="华文仿宋"/>
                <w:i/>
                <w:iCs/>
              </w:rPr>
              <w:t>。</w:t>
            </w:r>
          </w:p>
        </w:tc>
      </w:tr>
      <w:tr w14:paraId="5A65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468" w:type="dxa"/>
            <w:vMerge w:val="restart"/>
            <w:vAlign w:val="center"/>
          </w:tcPr>
          <w:p w14:paraId="05F082CE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jc w:val="center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申报单位基本信息</w:t>
            </w:r>
          </w:p>
        </w:tc>
        <w:tc>
          <w:tcPr>
            <w:tcW w:w="3042" w:type="dxa"/>
            <w:vAlign w:val="center"/>
          </w:tcPr>
          <w:p w14:paraId="7F935B9E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1．单位名称</w:t>
            </w:r>
          </w:p>
        </w:tc>
        <w:tc>
          <w:tcPr>
            <w:tcW w:w="5012" w:type="dxa"/>
            <w:vAlign w:val="center"/>
          </w:tcPr>
          <w:p w14:paraId="7A742A1E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</w:p>
        </w:tc>
      </w:tr>
      <w:tr w14:paraId="35BC8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468" w:type="dxa"/>
            <w:vMerge w:val="continue"/>
            <w:vAlign w:val="center"/>
          </w:tcPr>
          <w:p w14:paraId="4E2925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1AAF05A9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2．注册地址</w:t>
            </w:r>
          </w:p>
        </w:tc>
        <w:tc>
          <w:tcPr>
            <w:tcW w:w="5012" w:type="dxa"/>
            <w:vAlign w:val="center"/>
          </w:tcPr>
          <w:p w14:paraId="0820F584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</w:p>
        </w:tc>
      </w:tr>
      <w:tr w14:paraId="744EA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468" w:type="dxa"/>
            <w:vMerge w:val="continue"/>
            <w:vAlign w:val="center"/>
          </w:tcPr>
          <w:p w14:paraId="7CDF2D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776AC001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leftChars="0" w:right="0" w:rightChars="0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3．注册资金</w:t>
            </w:r>
          </w:p>
        </w:tc>
        <w:tc>
          <w:tcPr>
            <w:tcW w:w="5012" w:type="dxa"/>
            <w:vAlign w:val="center"/>
          </w:tcPr>
          <w:p w14:paraId="34D09552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</w:p>
        </w:tc>
      </w:tr>
      <w:tr w14:paraId="19FB3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468" w:type="dxa"/>
            <w:vMerge w:val="continue"/>
            <w:vAlign w:val="center"/>
          </w:tcPr>
          <w:p w14:paraId="42E208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04E2296C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leftChars="0" w:right="0" w:rightChars="0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4．法定代表人</w:t>
            </w:r>
          </w:p>
        </w:tc>
        <w:tc>
          <w:tcPr>
            <w:tcW w:w="5012" w:type="dxa"/>
            <w:vAlign w:val="center"/>
          </w:tcPr>
          <w:p w14:paraId="7EF35CDC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</w:p>
        </w:tc>
      </w:tr>
      <w:tr w14:paraId="78FCA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468" w:type="dxa"/>
            <w:vMerge w:val="continue"/>
            <w:vAlign w:val="center"/>
          </w:tcPr>
          <w:p w14:paraId="06CA80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41F61F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仿宋" w:hAnsi="仿宋" w:eastAsia="仿宋"/>
              </w:rPr>
              <w:t>5.申报单位类型（</w:t>
            </w:r>
            <w:r>
              <w:rPr>
                <w:rFonts w:hint="eastAsia" w:ascii="仿宋" w:hAnsi="仿宋" w:eastAsia="仿宋"/>
                <w:b/>
                <w:u w:val="single"/>
              </w:rPr>
              <w:t>单选</w:t>
            </w:r>
            <w:r>
              <w:rPr>
                <w:rFonts w:hint="eastAsia" w:ascii="仿宋" w:hAnsi="仿宋" w:eastAsia="仿宋"/>
              </w:rPr>
              <w:t>）</w:t>
            </w:r>
          </w:p>
        </w:tc>
        <w:tc>
          <w:tcPr>
            <w:tcW w:w="5012" w:type="dxa"/>
            <w:vAlign w:val="center"/>
          </w:tcPr>
          <w:p w14:paraId="534328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□国有企业  □民营企业 </w:t>
            </w:r>
            <w:r>
              <w:rPr>
                <w:rFonts w:hint="default"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□集体所有制企业  </w:t>
            </w:r>
          </w:p>
          <w:p w14:paraId="0B530D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□外商独资企业  □中外合资或合作企业  </w:t>
            </w:r>
          </w:p>
          <w:p w14:paraId="446BB9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仿宋" w:hAnsi="仿宋" w:eastAsia="仿宋"/>
              </w:rPr>
              <w:t>□其它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        </w:t>
            </w:r>
          </w:p>
        </w:tc>
      </w:tr>
      <w:tr w14:paraId="31486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468" w:type="dxa"/>
            <w:vMerge w:val="continue"/>
            <w:vAlign w:val="center"/>
          </w:tcPr>
          <w:p w14:paraId="554FDF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284308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仿宋" w:hAnsi="仿宋" w:eastAsia="仿宋"/>
              </w:rPr>
              <w:t>6.申报单位规模（</w:t>
            </w:r>
            <w:r>
              <w:rPr>
                <w:rFonts w:hint="eastAsia" w:ascii="仿宋" w:hAnsi="仿宋" w:eastAsia="仿宋"/>
                <w:b/>
                <w:u w:val="single"/>
              </w:rPr>
              <w:t>单选</w:t>
            </w:r>
            <w:r>
              <w:rPr>
                <w:rFonts w:hint="eastAsia" w:ascii="仿宋" w:hAnsi="仿宋" w:eastAsia="仿宋"/>
              </w:rPr>
              <w:t>）</w:t>
            </w:r>
          </w:p>
        </w:tc>
        <w:tc>
          <w:tcPr>
            <w:tcW w:w="5012" w:type="dxa"/>
            <w:vAlign w:val="center"/>
          </w:tcPr>
          <w:p w14:paraId="472BFB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仿宋" w:hAnsi="仿宋" w:eastAsia="仿宋"/>
              </w:rPr>
              <w:t>□大型  □中型  □小型  □微型</w:t>
            </w:r>
          </w:p>
        </w:tc>
      </w:tr>
      <w:tr w14:paraId="66556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8" w:hRule="atLeast"/>
        </w:trPr>
        <w:tc>
          <w:tcPr>
            <w:tcW w:w="468" w:type="dxa"/>
            <w:vMerge w:val="continue"/>
            <w:vAlign w:val="center"/>
          </w:tcPr>
          <w:p w14:paraId="04AC22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36A06E14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7</w:t>
            </w:r>
            <w:r>
              <w:rPr>
                <w:rFonts w:hint="eastAsia" w:ascii="华文仿宋" w:hAnsi="华文仿宋" w:eastAsia="华文仿宋"/>
              </w:rPr>
              <w:t>．申报单位基本情况描述（不超过300字）</w:t>
            </w:r>
          </w:p>
        </w:tc>
        <w:tc>
          <w:tcPr>
            <w:tcW w:w="5012" w:type="dxa"/>
            <w:vAlign w:val="center"/>
          </w:tcPr>
          <w:p w14:paraId="79F91278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Times New Roman"/>
                <w:i/>
                <w:iCs/>
                <w:szCs w:val="24"/>
                <w:lang w:val="en-US" w:eastAsia="zh-CN"/>
              </w:rPr>
              <w:t>简要说明申报单位的主营业务、团队专业能力、经营状况，以及在多业态融合促消费品牌活动方面的相关经验和案例等。</w:t>
            </w:r>
          </w:p>
        </w:tc>
      </w:tr>
      <w:tr w14:paraId="2AFE8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8" w:hRule="atLeast"/>
        </w:trPr>
        <w:tc>
          <w:tcPr>
            <w:tcW w:w="468" w:type="dxa"/>
            <w:vMerge w:val="continue"/>
            <w:vAlign w:val="center"/>
          </w:tcPr>
          <w:p w14:paraId="76D299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273D70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华文仿宋"/>
                <w:szCs w:val="21"/>
              </w:rPr>
              <w:t>8.纳统情况</w:t>
            </w:r>
          </w:p>
        </w:tc>
        <w:tc>
          <w:tcPr>
            <w:tcW w:w="5012" w:type="dxa"/>
            <w:vAlign w:val="center"/>
          </w:tcPr>
          <w:p w14:paraId="707DC6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华文仿宋"/>
                <w:szCs w:val="21"/>
              </w:rPr>
              <w:t>□已纳统   □未纳统</w:t>
            </w:r>
          </w:p>
        </w:tc>
      </w:tr>
      <w:tr w14:paraId="09596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8" w:hRule="atLeast"/>
        </w:trPr>
        <w:tc>
          <w:tcPr>
            <w:tcW w:w="468" w:type="dxa"/>
            <w:vMerge w:val="continue"/>
            <w:vAlign w:val="center"/>
          </w:tcPr>
          <w:p w14:paraId="7746F2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78C436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华文仿宋"/>
                <w:szCs w:val="21"/>
              </w:rPr>
              <w:t>9.纳统行业代码</w:t>
            </w:r>
          </w:p>
        </w:tc>
        <w:tc>
          <w:tcPr>
            <w:tcW w:w="5012" w:type="dxa"/>
            <w:vAlign w:val="center"/>
          </w:tcPr>
          <w:p w14:paraId="673CDE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仿宋" w:hAnsi="华文仿宋" w:eastAsia="华文仿宋"/>
              </w:rPr>
            </w:pPr>
          </w:p>
        </w:tc>
      </w:tr>
    </w:tbl>
    <w:p w14:paraId="56FF43B9">
      <w:pPr>
        <w:spacing w:line="160" w:lineRule="atLeast"/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申报单位盖章：</w:t>
      </w:r>
      <w:r>
        <w:rPr>
          <w:rFonts w:hint="eastAsia" w:ascii="华文仿宋" w:hAnsi="华文仿宋" w:eastAsia="华文仿宋"/>
          <w:sz w:val="24"/>
          <w:u w:val="single"/>
        </w:rPr>
        <w:t xml:space="preserve">                  </w:t>
      </w:r>
      <w:r>
        <w:rPr>
          <w:rFonts w:hint="eastAsia" w:ascii="华文仿宋" w:hAnsi="华文仿宋" w:eastAsia="华文仿宋"/>
          <w:sz w:val="24"/>
        </w:rPr>
        <w:t xml:space="preserve"> </w:t>
      </w:r>
    </w:p>
    <w:p w14:paraId="69EAA40F">
      <w:pPr>
        <w:spacing w:line="160" w:lineRule="atLeast"/>
        <w:rPr>
          <w:rFonts w:ascii="华文仿宋" w:hAnsi="华文仿宋" w:eastAsia="华文仿宋"/>
          <w:sz w:val="24"/>
          <w:u w:val="single"/>
        </w:rPr>
      </w:pPr>
      <w:r>
        <w:rPr>
          <w:rFonts w:hint="eastAsia" w:ascii="华文仿宋" w:hAnsi="华文仿宋" w:eastAsia="华文仿宋"/>
          <w:sz w:val="24"/>
        </w:rPr>
        <w:t>法定代表人（签字）：</w:t>
      </w:r>
      <w:r>
        <w:rPr>
          <w:rFonts w:hint="eastAsia" w:ascii="华文仿宋" w:hAnsi="华文仿宋" w:eastAsia="华文仿宋"/>
          <w:sz w:val="24"/>
          <w:u w:val="single"/>
        </w:rPr>
        <w:t xml:space="preserve">                  </w:t>
      </w:r>
      <w:r>
        <w:rPr>
          <w:rFonts w:hint="eastAsia" w:ascii="华文仿宋" w:hAnsi="华文仿宋" w:eastAsia="华文仿宋"/>
          <w:sz w:val="24"/>
        </w:rPr>
        <w:t xml:space="preserve">    联系人：</w:t>
      </w:r>
      <w:r>
        <w:rPr>
          <w:rFonts w:hint="eastAsia" w:ascii="华文仿宋" w:hAnsi="华文仿宋" w:eastAsia="华文仿宋"/>
          <w:sz w:val="24"/>
          <w:u w:val="single"/>
        </w:rPr>
        <w:t xml:space="preserve">                      </w:t>
      </w:r>
    </w:p>
    <w:p w14:paraId="189A184B">
      <w:pPr>
        <w:spacing w:line="160" w:lineRule="atLeast"/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联系人手机：</w:t>
      </w:r>
      <w:r>
        <w:rPr>
          <w:rFonts w:hint="eastAsia" w:ascii="华文仿宋" w:hAnsi="华文仿宋" w:eastAsia="华文仿宋"/>
          <w:sz w:val="24"/>
          <w:u w:val="single"/>
        </w:rPr>
        <w:t xml:space="preserve">               </w:t>
      </w:r>
      <w:r>
        <w:rPr>
          <w:rFonts w:ascii="华文仿宋" w:hAnsi="华文仿宋" w:eastAsia="华文仿宋"/>
          <w:sz w:val="24"/>
          <w:u w:val="single"/>
        </w:rPr>
        <w:t xml:space="preserve">     </w:t>
      </w:r>
      <w:r>
        <w:rPr>
          <w:rFonts w:hint="eastAsia" w:ascii="华文仿宋" w:hAnsi="华文仿宋" w:eastAsia="华文仿宋"/>
          <w:sz w:val="24"/>
          <w:u w:val="single"/>
        </w:rPr>
        <w:t xml:space="preserve">    </w:t>
      </w:r>
      <w:r>
        <w:rPr>
          <w:rFonts w:hint="eastAsia" w:ascii="华文仿宋" w:hAnsi="华文仿宋" w:eastAsia="华文仿宋"/>
          <w:sz w:val="24"/>
        </w:rPr>
        <w:t xml:space="preserve">    </w:t>
      </w:r>
      <w:r>
        <w:rPr>
          <w:rFonts w:ascii="华文仿宋" w:hAnsi="华文仿宋" w:eastAsia="华文仿宋"/>
          <w:sz w:val="24"/>
        </w:rPr>
        <w:t xml:space="preserve"> </w:t>
      </w:r>
      <w:r>
        <w:rPr>
          <w:rFonts w:hint="eastAsia" w:ascii="华文仿宋" w:hAnsi="华文仿宋" w:eastAsia="华文仿宋"/>
          <w:sz w:val="24"/>
        </w:rPr>
        <w:t>传  真：</w:t>
      </w:r>
      <w:r>
        <w:rPr>
          <w:rFonts w:hint="eastAsia" w:ascii="华文仿宋" w:hAnsi="华文仿宋" w:eastAsia="华文仿宋"/>
          <w:sz w:val="24"/>
          <w:u w:val="single"/>
        </w:rPr>
        <w:t xml:space="preserve">                      </w:t>
      </w:r>
    </w:p>
    <w:p w14:paraId="2D32F3D3">
      <w:pPr>
        <w:spacing w:line="160" w:lineRule="atLeast"/>
        <w:rPr>
          <w:rFonts w:ascii="华文仿宋" w:hAnsi="华文仿宋" w:eastAsia="华文仿宋"/>
          <w:sz w:val="24"/>
          <w:u w:val="single"/>
        </w:rPr>
      </w:pPr>
      <w:r>
        <w:rPr>
          <w:rFonts w:hint="eastAsia" w:ascii="华文仿宋" w:hAnsi="华文仿宋" w:eastAsia="华文仿宋"/>
          <w:sz w:val="24"/>
        </w:rPr>
        <w:t>联系地址：</w:t>
      </w:r>
      <w:r>
        <w:rPr>
          <w:rFonts w:hint="eastAsia" w:ascii="华文仿宋" w:hAnsi="华文仿宋" w:eastAsia="华文仿宋"/>
          <w:sz w:val="24"/>
          <w:u w:val="single"/>
        </w:rPr>
        <w:t xml:space="preserve">　　　　　　　　　 　 　  </w:t>
      </w:r>
      <w:r>
        <w:rPr>
          <w:rFonts w:hint="eastAsia" w:ascii="华文仿宋" w:hAnsi="华文仿宋" w:eastAsia="华文仿宋"/>
          <w:sz w:val="24"/>
        </w:rPr>
        <w:t xml:space="preserve">　   邮  编： </w:t>
      </w:r>
      <w:r>
        <w:rPr>
          <w:rFonts w:hint="eastAsia" w:ascii="华文仿宋" w:hAnsi="华文仿宋" w:eastAsia="华文仿宋"/>
          <w:sz w:val="24"/>
          <w:u w:val="single"/>
        </w:rPr>
        <w:t xml:space="preserve">                     </w:t>
      </w:r>
    </w:p>
    <w:p w14:paraId="47E14D08">
      <w:pPr>
        <w:spacing w:line="160" w:lineRule="atLeast"/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电子邮箱：</w:t>
      </w:r>
      <w:r>
        <w:rPr>
          <w:rFonts w:hint="eastAsia" w:ascii="华文仿宋" w:hAnsi="华文仿宋" w:eastAsia="华文仿宋"/>
          <w:sz w:val="24"/>
          <w:u w:val="single"/>
        </w:rPr>
        <w:t xml:space="preserve">                     </w:t>
      </w:r>
      <w:r>
        <w:rPr>
          <w:rFonts w:ascii="华文仿宋" w:hAnsi="华文仿宋" w:eastAsia="华文仿宋"/>
          <w:sz w:val="24"/>
          <w:u w:val="single"/>
        </w:rPr>
        <w:t xml:space="preserve"> </w:t>
      </w:r>
      <w:r>
        <w:rPr>
          <w:rFonts w:hint="eastAsia" w:ascii="华文仿宋" w:hAnsi="华文仿宋" w:eastAsia="华文仿宋"/>
          <w:sz w:val="24"/>
          <w:u w:val="single"/>
        </w:rPr>
        <w:t xml:space="preserve"> </w:t>
      </w:r>
      <w:r>
        <w:rPr>
          <w:rFonts w:ascii="华文仿宋" w:hAnsi="华文仿宋" w:eastAsia="华文仿宋"/>
          <w:sz w:val="24"/>
          <w:u w:val="single"/>
        </w:rPr>
        <w:t xml:space="preserve"> </w:t>
      </w:r>
      <w:r>
        <w:rPr>
          <w:rFonts w:hint="eastAsia" w:ascii="华文仿宋" w:hAnsi="华文仿宋" w:eastAsia="华文仿宋"/>
          <w:sz w:val="24"/>
          <w:u w:val="single"/>
        </w:rPr>
        <w:t xml:space="preserve">  </w:t>
      </w:r>
      <w:r>
        <w:rPr>
          <w:rFonts w:hint="eastAsia" w:ascii="华文仿宋" w:hAnsi="华文仿宋" w:eastAsia="华文仿宋"/>
          <w:sz w:val="24"/>
        </w:rPr>
        <w:t xml:space="preserve">     填表日期：</w:t>
      </w:r>
      <w:r>
        <w:rPr>
          <w:rFonts w:hint="eastAsia" w:ascii="华文仿宋" w:hAnsi="华文仿宋" w:eastAsia="华文仿宋"/>
          <w:sz w:val="24"/>
          <w:u w:val="single"/>
        </w:rPr>
        <w:t xml:space="preserve">                   </w:t>
      </w:r>
      <w:r>
        <w:rPr>
          <w:rFonts w:hint="eastAsia" w:ascii="华文仿宋" w:hAnsi="华文仿宋" w:eastAsia="华文仿宋"/>
          <w:sz w:val="24"/>
        </w:rPr>
        <w:t xml:space="preserve"> </w:t>
      </w:r>
    </w:p>
    <w:p w14:paraId="123175D3">
      <w:pPr>
        <w:jc w:val="center"/>
        <w:rPr>
          <w:rFonts w:ascii="仿宋_GB2312" w:eastAsia="仿宋_GB2312"/>
          <w:sz w:val="24"/>
        </w:rPr>
      </w:pPr>
    </w:p>
    <w:p w14:paraId="6154B104">
      <w:pPr>
        <w:rPr>
          <w:rFonts w:hint="eastAsia" w:ascii="方正小标宋简体" w:hAnsi="仿宋" w:eastAsia="方正小标宋简体"/>
          <w:bCs/>
          <w:kern w:val="0"/>
          <w:sz w:val="32"/>
          <w:szCs w:val="32"/>
        </w:rPr>
      </w:pPr>
      <w:r>
        <w:rPr>
          <w:rFonts w:hint="eastAsia" w:ascii="方正小标宋简体" w:hAnsi="仿宋" w:eastAsia="方正小标宋简体"/>
          <w:bCs/>
          <w:kern w:val="0"/>
          <w:sz w:val="32"/>
          <w:szCs w:val="32"/>
        </w:rPr>
        <w:br w:type="page"/>
      </w:r>
    </w:p>
    <w:p w14:paraId="007E1080">
      <w:pPr>
        <w:jc w:val="center"/>
        <w:rPr>
          <w:rFonts w:ascii="方正小标宋简体" w:hAnsi="仿宋" w:eastAsia="方正小标宋简体"/>
          <w:bCs/>
          <w:kern w:val="0"/>
          <w:sz w:val="32"/>
          <w:szCs w:val="32"/>
        </w:rPr>
      </w:pPr>
      <w:r>
        <w:rPr>
          <w:rFonts w:hint="eastAsia" w:ascii="方正小标宋简体" w:hAnsi="仿宋" w:eastAsia="方正小标宋简体"/>
          <w:bCs/>
          <w:kern w:val="0"/>
          <w:sz w:val="32"/>
          <w:szCs w:val="32"/>
        </w:rPr>
        <w:t>北京市扩大文化和旅游新消费奖励项目承诺书</w:t>
      </w:r>
    </w:p>
    <w:p w14:paraId="533669BE">
      <w:pPr>
        <w:spacing w:line="360" w:lineRule="auto"/>
        <w:jc w:val="center"/>
        <w:rPr>
          <w:sz w:val="44"/>
          <w:szCs w:val="44"/>
        </w:rPr>
      </w:pPr>
    </w:p>
    <w:p w14:paraId="2379A3AB">
      <w:pPr>
        <w:adjustRightInd w:val="0"/>
        <w:snapToGrid w:val="0"/>
        <w:spacing w:line="360" w:lineRule="auto"/>
        <w:ind w:firstLine="600" w:firstLineChars="200"/>
        <w:rPr>
          <w:rFonts w:hint="eastAsia" w:ascii="方正小标宋简体" w:eastAsia="方正小标宋简体"/>
          <w:bCs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我方自愿遵守《北京市扩大文化和旅游新消费奖励办法》中的各项规定，为保证资金的安全、合理使用，我方承诺如下：</w:t>
      </w:r>
    </w:p>
    <w:p w14:paraId="73E1D7AC"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一、我单位申请2025年度北京市扩大文化和旅游新消费奖励资金，保证所有申报材料完整真实、合法有效。</w:t>
      </w:r>
    </w:p>
    <w:p w14:paraId="3DBCD55F"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二、保证所申报的项目不存在任何知识产权争议。</w:t>
      </w:r>
    </w:p>
    <w:p w14:paraId="0367A47E"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三、保证配合北京市文化和旅游局做好项目后续管理等工作。</w:t>
      </w:r>
    </w:p>
    <w:p w14:paraId="5E454B3F"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四、我方保证不会出现下列情况：</w:t>
      </w:r>
    </w:p>
    <w:p w14:paraId="2B21D689"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（一）涉嫌违法犯罪，正在接受相关部门立案调查的；</w:t>
      </w:r>
    </w:p>
    <w:p w14:paraId="5CE8F484"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（二）严重违法失信情形；</w:t>
      </w:r>
    </w:p>
    <w:p w14:paraId="663DDC3A"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（三）申报项目已获得市级同类财政资金支持的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（如北京文化艺术基金、北京市推动演艺高质量发展支持资金等）</w:t>
      </w:r>
      <w:r>
        <w:rPr>
          <w:rFonts w:hint="eastAsia" w:ascii="仿宋_GB2312" w:hAnsi="宋体" w:eastAsia="仿宋_GB2312"/>
          <w:sz w:val="30"/>
          <w:szCs w:val="30"/>
        </w:rPr>
        <w:t>；</w:t>
      </w:r>
    </w:p>
    <w:p w14:paraId="360D26D2"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（四）申报内容与项目实际内容不一致。</w:t>
      </w:r>
    </w:p>
    <w:p w14:paraId="5227A8E2"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五、我方将严格遵守本承诺书中的各项条款，如有违反，愿意承担相应的法律责任并退回全部奖励资金。</w:t>
      </w:r>
    </w:p>
    <w:p w14:paraId="55CE55E7"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本承诺书自承诺方签字和盖章之日起生效。</w:t>
      </w:r>
    </w:p>
    <w:p w14:paraId="312711D5">
      <w:pPr>
        <w:spacing w:line="360" w:lineRule="auto"/>
        <w:ind w:firstLine="555" w:firstLineChars="185"/>
        <w:rPr>
          <w:rFonts w:ascii="仿宋_GB2312" w:eastAsia="仿宋_GB2312"/>
          <w:sz w:val="30"/>
          <w:szCs w:val="30"/>
        </w:rPr>
      </w:pPr>
    </w:p>
    <w:p w14:paraId="3C011933">
      <w:pPr>
        <w:spacing w:line="360" w:lineRule="auto"/>
        <w:ind w:right="640"/>
        <w:rPr>
          <w:rFonts w:ascii="仿宋_GB2312" w:hAnsi="宋体" w:eastAsia="仿宋_GB2312"/>
          <w:sz w:val="30"/>
          <w:szCs w:val="30"/>
        </w:rPr>
      </w:pPr>
    </w:p>
    <w:p w14:paraId="6D84F0E3">
      <w:pPr>
        <w:spacing w:line="360" w:lineRule="auto"/>
        <w:ind w:right="640" w:firstLine="3300" w:firstLineChars="11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申报单位（盖章）：</w:t>
      </w:r>
    </w:p>
    <w:p w14:paraId="6619671F">
      <w:pPr>
        <w:spacing w:line="360" w:lineRule="auto"/>
        <w:ind w:right="640" w:firstLine="3300" w:firstLineChars="11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法定代表人签字：</w:t>
      </w:r>
    </w:p>
    <w:p w14:paraId="002A9058">
      <w:pPr>
        <w:spacing w:line="360" w:lineRule="auto"/>
        <w:ind w:right="640" w:firstLine="3300" w:firstLineChars="1100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30"/>
          <w:szCs w:val="30"/>
        </w:rPr>
        <w:t xml:space="preserve">签署日期：   </w:t>
      </w:r>
      <w:r>
        <w:rPr>
          <w:rFonts w:ascii="仿宋_GB2312" w:hAnsi="宋体" w:eastAsia="仿宋_GB2312"/>
          <w:sz w:val="30"/>
          <w:szCs w:val="30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 xml:space="preserve">年  </w:t>
      </w:r>
      <w:r>
        <w:rPr>
          <w:rFonts w:ascii="仿宋_GB2312" w:hAnsi="宋体" w:eastAsia="仿宋_GB2312"/>
          <w:sz w:val="30"/>
          <w:szCs w:val="30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 xml:space="preserve">月  </w:t>
      </w:r>
      <w:r>
        <w:rPr>
          <w:rFonts w:ascii="仿宋_GB2312" w:hAnsi="宋体" w:eastAsia="仿宋_GB2312"/>
          <w:sz w:val="30"/>
          <w:szCs w:val="30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>日</w:t>
      </w:r>
      <w:r>
        <w:rPr>
          <w:rFonts w:ascii="宋体" w:hAnsi="宋体"/>
          <w:b/>
          <w:bCs/>
          <w:sz w:val="32"/>
          <w:szCs w:val="32"/>
        </w:rPr>
        <w:br w:type="page"/>
      </w:r>
    </w:p>
    <w:bookmarkEnd w:id="0"/>
    <w:p w14:paraId="372EA72C">
      <w:pPr>
        <w:jc w:val="center"/>
        <w:rPr>
          <w:rFonts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6"/>
          <w:szCs w:val="32"/>
        </w:rPr>
        <w:t>多业态融合促消费品牌活动项目申报书编制要点</w:t>
      </w:r>
    </w:p>
    <w:p w14:paraId="7F14B580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</w:p>
    <w:p w14:paraId="12D7D8DC">
      <w:pPr>
        <w:spacing w:line="360" w:lineRule="auto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一、申报单位概况</w:t>
      </w:r>
    </w:p>
    <w:p w14:paraId="234F7E85"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主要包括：单位名称，成立时间；主营业务，财务状况；近两年(2024年和2025年分别列出营收)营收情况、利润状况；团队人员数量、在其单位工作年限、从事文旅行业情况；获得荣誉、知识产权情况等其他需要说明的内容。</w:t>
      </w:r>
    </w:p>
    <w:p w14:paraId="68BC713B">
      <w:pPr>
        <w:spacing w:line="360" w:lineRule="auto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二、项目基本情况</w:t>
      </w:r>
    </w:p>
    <w:p w14:paraId="314D05B7"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（一）项目内容</w:t>
      </w:r>
    </w:p>
    <w:p w14:paraId="51D26EA5"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1.多业态融合促消费品牌活动项目</w:t>
      </w:r>
      <w:r>
        <w:rPr>
          <w:rFonts w:hint="eastAsia" w:ascii="仿宋_GB2312" w:eastAsia="仿宋_GB2312"/>
          <w:sz w:val="24"/>
          <w:lang w:eastAsia="zh-CN"/>
        </w:rPr>
        <w:t>的整体</w:t>
      </w:r>
      <w:r>
        <w:rPr>
          <w:rFonts w:hint="eastAsia" w:ascii="仿宋_GB2312" w:eastAsia="仿宋_GB2312"/>
          <w:sz w:val="24"/>
          <w:lang w:val="en-US" w:eastAsia="zh-CN"/>
        </w:rPr>
        <w:t>策划思路、</w:t>
      </w:r>
      <w:r>
        <w:rPr>
          <w:rFonts w:hint="eastAsia" w:ascii="仿宋_GB2312" w:eastAsia="仿宋_GB2312"/>
          <w:sz w:val="24"/>
        </w:rPr>
        <w:t>品牌主题与定位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</w:rPr>
        <w:t>活动总目标</w:t>
      </w:r>
      <w:r>
        <w:rPr>
          <w:rFonts w:hint="eastAsia" w:ascii="仿宋_GB2312" w:eastAsia="仿宋_GB2312"/>
          <w:sz w:val="24"/>
          <w:lang w:eastAsia="zh-CN"/>
        </w:rPr>
        <w:t>等；</w:t>
      </w:r>
      <w:r>
        <w:rPr>
          <w:rFonts w:hint="eastAsia" w:ascii="仿宋_GB2312" w:eastAsia="仿宋_GB2312"/>
          <w:sz w:val="24"/>
        </w:rPr>
        <w:t>多业态融合顶层架构</w:t>
      </w:r>
      <w:r>
        <w:rPr>
          <w:rFonts w:hint="eastAsia" w:ascii="仿宋_GB2312" w:eastAsia="仿宋_GB2312"/>
          <w:sz w:val="24"/>
          <w:lang w:eastAsia="zh-CN"/>
        </w:rPr>
        <w:t>，</w:t>
      </w:r>
      <w:r>
        <w:rPr>
          <w:rFonts w:hint="eastAsia" w:ascii="仿宋_GB2312" w:eastAsia="仿宋_GB2312"/>
          <w:sz w:val="24"/>
        </w:rPr>
        <w:t>整合文、商、旅、体、展、赛、演哪些业态</w:t>
      </w:r>
      <w:r>
        <w:rPr>
          <w:rFonts w:hint="eastAsia" w:ascii="仿宋_GB2312" w:eastAsia="仿宋_GB2312"/>
          <w:sz w:val="24"/>
          <w:lang w:eastAsia="zh-CN"/>
        </w:rPr>
        <w:t>，</w:t>
      </w:r>
      <w:r>
        <w:rPr>
          <w:rFonts w:hint="eastAsia" w:ascii="仿宋_GB2312" w:eastAsia="仿宋_GB2312"/>
          <w:sz w:val="24"/>
        </w:rPr>
        <w:t>说明各业态如何一体化串联、资源互通、流量互导</w:t>
      </w:r>
      <w:r>
        <w:rPr>
          <w:rFonts w:hint="eastAsia" w:ascii="仿宋_GB2312" w:eastAsia="仿宋_GB2312"/>
          <w:sz w:val="24"/>
          <w:lang w:eastAsia="zh-CN"/>
        </w:rPr>
        <w:t>。</w:t>
      </w:r>
    </w:p>
    <w:p w14:paraId="44E4E269"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</w:rPr>
        <w:t>2.</w:t>
      </w:r>
      <w:r>
        <w:rPr>
          <w:rFonts w:hint="eastAsia" w:ascii="仿宋_GB2312" w:eastAsia="仿宋_GB2312"/>
          <w:sz w:val="24"/>
          <w:lang w:eastAsia="zh-CN"/>
        </w:rPr>
        <w:t>量化</w:t>
      </w:r>
      <w:r>
        <w:rPr>
          <w:rFonts w:hint="eastAsia" w:ascii="仿宋_GB2312" w:eastAsia="仿宋_GB2312"/>
          <w:sz w:val="24"/>
          <w:lang w:val="en-US" w:eastAsia="zh-CN"/>
        </w:rPr>
        <w:t>阐述项目各业态融合落地载体与实施内容，相关业态内容如下：</w:t>
      </w:r>
    </w:p>
    <w:p w14:paraId="76EE57CC">
      <w:pPr>
        <w:spacing w:line="360" w:lineRule="auto"/>
        <w:ind w:firstLine="480" w:firstLineChars="200"/>
        <w:rPr>
          <w:rFonts w:hint="default" w:ascii="仿宋_GB2312" w:eastAsia="仿宋_GB2312"/>
          <w:sz w:val="24"/>
          <w:lang w:val="en-US" w:eastAsia="zh-CN"/>
        </w:rPr>
      </w:pPr>
      <w:bookmarkStart w:id="2" w:name="_GoBack"/>
      <w:bookmarkEnd w:id="2"/>
      <w:r>
        <w:rPr>
          <w:rFonts w:hint="eastAsia" w:ascii="仿宋_GB2312" w:eastAsia="仿宋_GB2312"/>
          <w:sz w:val="24"/>
          <w:lang w:val="en-US" w:eastAsia="zh-CN"/>
        </w:rPr>
        <w:t>（</w:t>
      </w:r>
      <w:r>
        <w:rPr>
          <w:rFonts w:hint="eastAsia" w:ascii="仿宋_GB2312" w:eastAsia="仿宋_GB2312"/>
          <w:b/>
          <w:bCs/>
          <w:sz w:val="24"/>
          <w:lang w:val="en-US" w:eastAsia="zh-CN"/>
        </w:rPr>
        <w:t>项目需融合两个及以上业态</w:t>
      </w:r>
      <w:r>
        <w:rPr>
          <w:rFonts w:hint="eastAsia" w:ascii="仿宋_GB2312" w:eastAsia="仿宋_GB2312"/>
          <w:sz w:val="24"/>
          <w:lang w:val="en-US" w:eastAsia="zh-CN"/>
        </w:rPr>
        <w:t>）</w:t>
      </w:r>
    </w:p>
    <w:p w14:paraId="6D8822A3"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val="en-US" w:eastAsia="zh-CN"/>
        </w:rPr>
        <w:t>文化类内容：非遗体验、文博展览、文化讲座、民俗展演；</w:t>
      </w:r>
    </w:p>
    <w:p w14:paraId="683D8B34"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val="en-US" w:eastAsia="zh-CN"/>
        </w:rPr>
        <w:t>旅游类内容：精品游览线路、短途微度假、景区联动打卡、乡村文旅点位串联、一日/两日游套线；</w:t>
      </w:r>
    </w:p>
    <w:p w14:paraId="76F324E9"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val="en-US" w:eastAsia="zh-CN"/>
        </w:rPr>
        <w:t>商业消费类：商圈优惠、商户联动折扣、消费券、市集展销、零售文创、餐饮美食节；</w:t>
      </w:r>
    </w:p>
    <w:p w14:paraId="1B5A8E97"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val="en-US" w:eastAsia="zh-CN"/>
        </w:rPr>
        <w:t>体育赛事类：徒步、骑行、轻运动赛事、亲子运动、户外休闲体验；</w:t>
      </w:r>
    </w:p>
    <w:p w14:paraId="3309B570"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val="en-US" w:eastAsia="zh-CN"/>
        </w:rPr>
        <w:t>展览展会类：特色主题展、新品发布会；</w:t>
      </w:r>
    </w:p>
    <w:p w14:paraId="568E4E9D"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val="en-US" w:eastAsia="zh-CN"/>
        </w:rPr>
        <w:t>赛事活动类：打卡竞赛、互动挑战赛；</w:t>
      </w:r>
    </w:p>
    <w:p w14:paraId="7AAA4223">
      <w:pPr>
        <w:spacing w:line="360" w:lineRule="auto"/>
        <w:ind w:firstLine="480" w:firstLineChars="200"/>
        <w:rPr>
          <w:rFonts w:hint="eastAsia" w:ascii="仿宋_GB2312" w:eastAsia="仿宋_GB2312"/>
          <w:sz w:val="24"/>
          <w:highlight w:val="none"/>
          <w:lang w:val="en-US" w:eastAsia="zh-CN"/>
        </w:rPr>
      </w:pPr>
      <w:r>
        <w:rPr>
          <w:rFonts w:hint="eastAsia" w:ascii="仿宋_GB2312" w:eastAsia="仿宋_GB2312"/>
          <w:sz w:val="24"/>
          <w:highlight w:val="none"/>
          <w:lang w:val="en-US" w:eastAsia="zh-CN"/>
        </w:rPr>
        <w:t>演艺演出类：实景演出、街头演艺、音乐会、戏剧、夜间驻场表演；</w:t>
      </w:r>
    </w:p>
    <w:p w14:paraId="6401283A">
      <w:pPr>
        <w:spacing w:line="360" w:lineRule="auto"/>
        <w:ind w:firstLine="480" w:firstLineChars="200"/>
        <w:rPr>
          <w:rFonts w:hint="default"/>
          <w:lang w:val="en-US" w:eastAsia="zh-CN"/>
        </w:rPr>
      </w:pPr>
      <w:r>
        <w:rPr>
          <w:rFonts w:hint="eastAsia" w:ascii="仿宋_GB2312" w:eastAsia="仿宋_GB2312"/>
          <w:sz w:val="24"/>
          <w:lang w:val="en-US" w:eastAsia="zh-CN"/>
        </w:rPr>
        <w:t>配套衍生业态：特色住宿、交通专线、研学课程、团建定制等。</w:t>
      </w:r>
    </w:p>
    <w:p w14:paraId="637972C6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2"/>
          <w:sz w:val="24"/>
          <w:szCs w:val="24"/>
          <w:lang w:val="en-US" w:eastAsia="zh-CN" w:bidi="ar-SA"/>
        </w:rPr>
        <w:t>3.</w:t>
      </w:r>
      <w:r>
        <w:rPr>
          <w:rFonts w:ascii="仿宋_GB2312" w:eastAsia="仿宋_GB2312"/>
          <w:sz w:val="24"/>
          <w:lang w:val="en-US" w:eastAsia="zh-CN"/>
        </w:rPr>
        <w:t>运营组织与常态化保障</w:t>
      </w:r>
      <w:r>
        <w:rPr>
          <w:rFonts w:hint="eastAsia" w:ascii="仿宋_GB2312" w:eastAsia="仿宋_GB2312"/>
          <w:sz w:val="24"/>
          <w:lang w:val="en-US" w:eastAsia="zh-CN"/>
        </w:rPr>
        <w:t>。</w:t>
      </w:r>
    </w:p>
    <w:p w14:paraId="113D6E6D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2"/>
          <w:sz w:val="24"/>
          <w:szCs w:val="24"/>
          <w:lang w:val="en-US" w:eastAsia="zh-CN" w:bidi="ar-SA"/>
        </w:rPr>
        <w:t>4.</w:t>
      </w:r>
      <w:r>
        <w:rPr>
          <w:rFonts w:hint="eastAsia" w:ascii="仿宋_GB2312" w:eastAsia="仿宋_GB2312"/>
          <w:sz w:val="24"/>
          <w:lang w:val="en-US" w:eastAsia="zh-CN"/>
        </w:rPr>
        <w:t>产品与销售渠道建设。</w:t>
      </w:r>
    </w:p>
    <w:p w14:paraId="2A27F08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2"/>
          <w:sz w:val="24"/>
          <w:szCs w:val="24"/>
          <w:lang w:val="en-US" w:eastAsia="zh-CN" w:bidi="ar-SA"/>
        </w:rPr>
        <w:t>5.</w:t>
      </w:r>
      <w:r>
        <w:rPr>
          <w:rFonts w:hint="eastAsia" w:ascii="仿宋_GB2312" w:eastAsia="仿宋_GB2312"/>
          <w:sz w:val="24"/>
        </w:rPr>
        <w:t>对项目的创新性、示范性等方面进行阐述。</w:t>
      </w:r>
      <w:r>
        <w:rPr>
          <w:rFonts w:hint="eastAsia" w:ascii="仿宋_GB2312" w:eastAsia="仿宋_GB2312"/>
          <w:sz w:val="24"/>
          <w:lang w:val="en-US" w:eastAsia="zh-CN"/>
        </w:rPr>
        <w:t>阐述项目在文商旅体展多业态融合、打造复合新场景等方面的创新开发模式、活动主题特色及亮点，以及在区域内形成的认可度、品牌影响力和示范引领作用。</w:t>
      </w:r>
    </w:p>
    <w:p w14:paraId="40E445C2"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（二）市场推广</w:t>
      </w:r>
    </w:p>
    <w:p w14:paraId="287E576E">
      <w:pPr>
        <w:spacing w:line="360" w:lineRule="auto"/>
        <w:ind w:firstLine="480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sz w:val="24"/>
        </w:rPr>
        <w:t>对项目宣传推广情况进行阐述。</w:t>
      </w:r>
    </w:p>
    <w:p w14:paraId="08E6001E">
      <w:pPr>
        <w:spacing w:line="360" w:lineRule="auto"/>
        <w:ind w:firstLine="482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b/>
          <w:sz w:val="24"/>
        </w:rPr>
        <w:t>三、申请奖励理由</w:t>
      </w:r>
    </w:p>
    <w:p w14:paraId="49714495"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主要从项目与相关政策的符合性；项目取得的成绩及荣誉；项目对旅游消费提升、旅游产业发展的带动作用等方面进行阐述。</w:t>
      </w:r>
    </w:p>
    <w:p w14:paraId="66B39F95">
      <w:pPr>
        <w:spacing w:line="360" w:lineRule="auto"/>
        <w:ind w:firstLine="482" w:firstLineChars="200"/>
        <w:rPr>
          <w:rFonts w:hint="default" w:ascii="仿宋_GB2312" w:eastAsia="仿宋_GB2312"/>
          <w:b/>
          <w:sz w:val="24"/>
          <w:lang w:val="en-US" w:eastAsia="zh-CN"/>
        </w:rPr>
      </w:pPr>
      <w:r>
        <w:rPr>
          <w:rFonts w:hint="eastAsia" w:ascii="仿宋_GB2312" w:eastAsia="仿宋_GB2312"/>
          <w:b/>
          <w:sz w:val="24"/>
        </w:rPr>
        <w:t>四、项目</w:t>
      </w:r>
      <w:r>
        <w:rPr>
          <w:rFonts w:hint="eastAsia" w:ascii="仿宋_GB2312" w:eastAsia="仿宋_GB2312"/>
          <w:b/>
          <w:sz w:val="24"/>
          <w:lang w:val="en-US" w:eastAsia="zh-CN"/>
        </w:rPr>
        <w:t>促消费效果</w:t>
      </w:r>
    </w:p>
    <w:p w14:paraId="7EBA7C02"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主要从202</w:t>
      </w:r>
      <w:r>
        <w:rPr>
          <w:rFonts w:hint="eastAsia" w:ascii="仿宋_GB2312" w:eastAsia="仿宋_GB2312"/>
          <w:sz w:val="24"/>
          <w:lang w:val="en-US" w:eastAsia="zh-CN"/>
        </w:rPr>
        <w:t>5</w:t>
      </w:r>
      <w:r>
        <w:rPr>
          <w:rFonts w:hint="eastAsia" w:ascii="仿宋_GB2312" w:eastAsia="仿宋_GB2312"/>
          <w:sz w:val="24"/>
        </w:rPr>
        <w:t>年1月1日至202</w:t>
      </w:r>
      <w:r>
        <w:rPr>
          <w:rFonts w:hint="eastAsia" w:ascii="仿宋_GB2312" w:eastAsia="仿宋_GB2312"/>
          <w:sz w:val="24"/>
          <w:lang w:val="en-US" w:eastAsia="zh-CN"/>
        </w:rPr>
        <w:t>5</w:t>
      </w:r>
      <w:r>
        <w:rPr>
          <w:rFonts w:hint="eastAsia" w:ascii="仿宋_GB2312" w:eastAsia="仿宋_GB2312"/>
          <w:sz w:val="24"/>
        </w:rPr>
        <w:t>年1</w:t>
      </w:r>
      <w:r>
        <w:rPr>
          <w:rFonts w:ascii="仿宋_GB2312" w:eastAsia="仿宋_GB2312"/>
          <w:sz w:val="24"/>
        </w:rPr>
        <w:t>2</w:t>
      </w:r>
      <w:r>
        <w:rPr>
          <w:rFonts w:hint="eastAsia" w:ascii="仿宋_GB2312" w:eastAsia="仿宋_GB2312"/>
          <w:sz w:val="24"/>
        </w:rPr>
        <w:t>月3</w:t>
      </w:r>
      <w:r>
        <w:rPr>
          <w:rFonts w:ascii="仿宋_GB2312" w:eastAsia="仿宋_GB2312"/>
          <w:sz w:val="24"/>
        </w:rPr>
        <w:t>1</w:t>
      </w:r>
      <w:r>
        <w:rPr>
          <w:rFonts w:hint="eastAsia" w:ascii="仿宋_GB2312" w:eastAsia="仿宋_GB2312"/>
          <w:sz w:val="24"/>
        </w:rPr>
        <w:t>日内项目销售额、</w:t>
      </w:r>
      <w:r>
        <w:rPr>
          <w:rFonts w:hint="eastAsia" w:ascii="仿宋_GB2312" w:eastAsia="仿宋_GB2312"/>
          <w:sz w:val="24"/>
          <w:lang w:val="en-US" w:eastAsia="zh-CN"/>
        </w:rPr>
        <w:t>项目客流量与品牌传播影响力（线上传播覆盖面、社会反响、线上宣发渠道介绍）、</w:t>
      </w:r>
      <w:r>
        <w:rPr>
          <w:rFonts w:hint="eastAsia" w:ascii="仿宋_GB2312" w:eastAsia="仿宋_GB2312"/>
          <w:sz w:val="24"/>
        </w:rPr>
        <w:t>销售方式（渠道）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  <w:lang w:val="en-US" w:eastAsia="zh-CN"/>
        </w:rPr>
        <w:t>文商旅体展融合活动促消费实效（引流转化效果、二次消费和夜间消费以及周边业态增收情况）</w:t>
      </w:r>
      <w:r>
        <w:rPr>
          <w:rFonts w:hint="eastAsia" w:ascii="仿宋_GB2312" w:eastAsia="仿宋_GB2312"/>
          <w:sz w:val="24"/>
        </w:rPr>
        <w:t>等方面进行阐述。</w:t>
      </w:r>
    </w:p>
    <w:p w14:paraId="77AA9D5F">
      <w:pPr>
        <w:spacing w:line="360" w:lineRule="auto"/>
        <w:ind w:firstLine="482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b/>
          <w:sz w:val="24"/>
        </w:rPr>
        <w:t>五、项目绩效自评</w:t>
      </w:r>
    </w:p>
    <w:p w14:paraId="7CFA800F">
      <w:pPr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社会效益：重点从</w:t>
      </w:r>
      <w:r>
        <w:rPr>
          <w:rFonts w:hint="eastAsia" w:ascii="仿宋_GB2312" w:eastAsia="仿宋_GB2312"/>
          <w:sz w:val="24"/>
        </w:rPr>
        <w:t>项目</w:t>
      </w:r>
      <w:r>
        <w:rPr>
          <w:rFonts w:hint="eastAsia" w:ascii="仿宋_GB2312" w:eastAsia="仿宋_GB2312"/>
          <w:sz w:val="24"/>
          <w:lang w:val="en-US" w:eastAsia="zh-CN"/>
        </w:rPr>
        <w:t>对特色融合消费业态的打造</w:t>
      </w:r>
      <w:r>
        <w:rPr>
          <w:rFonts w:hint="eastAsia" w:ascii="仿宋_GB2312" w:eastAsia="仿宋_GB2312"/>
          <w:sz w:val="24"/>
        </w:rPr>
        <w:t>作用、</w:t>
      </w:r>
      <w:r>
        <w:rPr>
          <w:rFonts w:hint="eastAsia" w:ascii="仿宋_GB2312" w:hAnsi="仿宋" w:eastAsia="仿宋_GB2312"/>
          <w:sz w:val="24"/>
        </w:rPr>
        <w:t>带动旅游业发展、拉动就业（如直接带动就业岗位人数），社会影响力，如获得奖项</w:t>
      </w:r>
      <w:r>
        <w:rPr>
          <w:rFonts w:hint="eastAsia" w:ascii="仿宋_GB2312" w:hAnsi="仿宋" w:eastAsia="仿宋_GB2312"/>
          <w:sz w:val="24"/>
          <w:lang w:eastAsia="zh-CN"/>
        </w:rPr>
        <w:t>（</w:t>
      </w:r>
      <w:r>
        <w:rPr>
          <w:rFonts w:hint="eastAsia" w:ascii="仿宋_GB2312" w:hAnsi="仿宋" w:eastAsia="仿宋_GB2312"/>
          <w:sz w:val="24"/>
          <w:lang w:val="en-US" w:eastAsia="zh-CN"/>
        </w:rPr>
        <w:t>市级及以上政府部门或行业组织颁发奖项</w:t>
      </w:r>
      <w:r>
        <w:rPr>
          <w:rFonts w:hint="eastAsia" w:ascii="仿宋_GB2312" w:hAnsi="仿宋" w:eastAsia="仿宋_GB2312"/>
          <w:sz w:val="24"/>
          <w:lang w:eastAsia="zh-CN"/>
        </w:rPr>
        <w:t>）</w:t>
      </w:r>
      <w:r>
        <w:rPr>
          <w:rFonts w:hint="eastAsia" w:ascii="仿宋_GB2312" w:hAnsi="仿宋" w:eastAsia="仿宋_GB2312"/>
          <w:sz w:val="24"/>
        </w:rPr>
        <w:t>、媒体报道</w:t>
      </w:r>
      <w:r>
        <w:rPr>
          <w:rFonts w:hint="eastAsia" w:ascii="仿宋_GB2312" w:hAnsi="仿宋" w:eastAsia="仿宋_GB2312"/>
          <w:sz w:val="24"/>
          <w:lang w:val="en-US" w:eastAsia="zh-CN"/>
        </w:rPr>
        <w:t>次数</w:t>
      </w:r>
      <w:r>
        <w:rPr>
          <w:rFonts w:hint="eastAsia" w:ascii="仿宋_GB2312" w:hAnsi="仿宋" w:eastAsia="仿宋_GB2312"/>
          <w:sz w:val="24"/>
          <w:lang w:eastAsia="zh-CN"/>
        </w:rPr>
        <w:t>（</w:t>
      </w:r>
      <w:r>
        <w:rPr>
          <w:rFonts w:hint="eastAsia" w:ascii="仿宋_GB2312" w:hAnsi="仿宋" w:eastAsia="仿宋_GB2312"/>
          <w:sz w:val="24"/>
          <w:lang w:val="en-US" w:eastAsia="zh-CN"/>
        </w:rPr>
        <w:t>含区级及以上媒体</w:t>
      </w:r>
      <w:r>
        <w:rPr>
          <w:rFonts w:hint="eastAsia" w:ascii="仿宋_GB2312" w:hAnsi="仿宋" w:eastAsia="仿宋_GB2312"/>
          <w:sz w:val="24"/>
          <w:lang w:eastAsia="zh-CN"/>
        </w:rPr>
        <w:t>）</w:t>
      </w:r>
      <w:r>
        <w:rPr>
          <w:rFonts w:hint="eastAsia" w:ascii="仿宋_GB2312" w:hAnsi="仿宋" w:eastAsia="仿宋_GB2312"/>
          <w:sz w:val="24"/>
        </w:rPr>
        <w:t>等方面进行阐述；</w:t>
      </w:r>
    </w:p>
    <w:p w14:paraId="123C5316"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经济效益：重点从自身盈利能力、</w:t>
      </w:r>
      <w:r>
        <w:rPr>
          <w:rFonts w:hint="eastAsia" w:ascii="仿宋_GB2312" w:hAnsi="仿宋" w:eastAsia="仿宋_GB2312"/>
          <w:sz w:val="24"/>
          <w:lang w:val="en-US" w:eastAsia="zh-CN"/>
        </w:rPr>
        <w:t>拉动旅游综合消费成效</w:t>
      </w:r>
      <w:r>
        <w:rPr>
          <w:rFonts w:hint="eastAsia" w:ascii="仿宋_GB2312" w:hAnsi="仿宋" w:eastAsia="仿宋_GB2312"/>
          <w:sz w:val="24"/>
        </w:rPr>
        <w:t>、</w:t>
      </w:r>
      <w:r>
        <w:rPr>
          <w:rFonts w:hint="eastAsia" w:ascii="仿宋_GB2312" w:hAnsi="仿宋" w:eastAsia="仿宋_GB2312"/>
          <w:sz w:val="24"/>
          <w:lang w:val="en-US" w:eastAsia="zh-CN"/>
        </w:rPr>
        <w:t>财税及社会资本贡献</w:t>
      </w:r>
      <w:r>
        <w:rPr>
          <w:rFonts w:hint="eastAsia" w:ascii="仿宋_GB2312" w:hAnsi="仿宋" w:eastAsia="仿宋_GB2312"/>
          <w:sz w:val="24"/>
        </w:rPr>
        <w:t>等方面进行评价。</w:t>
      </w:r>
    </w:p>
    <w:p w14:paraId="3DB5121D">
      <w:pPr>
        <w:spacing w:line="360" w:lineRule="auto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六、结论评价</w:t>
      </w:r>
    </w:p>
    <w:p w14:paraId="32E8E580">
      <w:pPr>
        <w:pStyle w:val="2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对项目进行总结性提炼与客观评价。</w:t>
      </w:r>
    </w:p>
    <w:p w14:paraId="73A73DEA"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br w:type="page"/>
      </w:r>
    </w:p>
    <w:p w14:paraId="674AB266"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</w:p>
    <w:p w14:paraId="176B2182">
      <w:pPr>
        <w:spacing w:line="300" w:lineRule="exact"/>
        <w:rPr>
          <w:rFonts w:ascii="仿宋_GB2312" w:eastAsia="仿宋_GB2312"/>
          <w:sz w:val="24"/>
        </w:rPr>
      </w:pPr>
    </w:p>
    <w:p w14:paraId="0F1D10E5">
      <w:pPr>
        <w:spacing w:line="360" w:lineRule="auto"/>
        <w:jc w:val="center"/>
        <w:rPr>
          <w:rFonts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多业态融合促消费品牌活动项目申报书附件材料</w:t>
      </w:r>
    </w:p>
    <w:p w14:paraId="7643B135">
      <w:pPr>
        <w:spacing w:line="300" w:lineRule="exact"/>
        <w:rPr>
          <w:rFonts w:ascii="仿宋_GB2312" w:eastAsia="仿宋_GB2312"/>
          <w:sz w:val="28"/>
          <w:szCs w:val="28"/>
        </w:rPr>
      </w:pPr>
    </w:p>
    <w:p w14:paraId="7A637240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附件材料请按照以下顺序装订：</w:t>
      </w:r>
    </w:p>
    <w:p w14:paraId="57467E4D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1.企业法人营业执照复印件（加盖公章）；</w:t>
      </w:r>
    </w:p>
    <w:p w14:paraId="73B9A2D1">
      <w:pPr>
        <w:spacing w:line="360" w:lineRule="auto"/>
        <w:ind w:firstLine="560" w:firstLineChars="200"/>
        <w:rPr>
          <w:rFonts w:hint="eastAsia" w:ascii="仿宋_GB2312" w:hAnsi="仿宋" w:eastAsia="仿宋_GB2312"/>
          <w:sz w:val="28"/>
          <w:szCs w:val="28"/>
          <w:highlight w:val="none"/>
          <w:lang w:eastAsia="zh-CN"/>
        </w:rPr>
      </w:pPr>
      <w:r>
        <w:rPr>
          <w:rFonts w:ascii="仿宋_GB2312" w:hAnsi="仿宋" w:eastAsia="仿宋_GB2312"/>
          <w:sz w:val="28"/>
          <w:szCs w:val="28"/>
        </w:rPr>
        <w:t>2.</w:t>
      </w:r>
      <w:r>
        <w:rPr>
          <w:rFonts w:hint="eastAsia" w:ascii="仿宋_GB2312" w:hAnsi="仿宋" w:eastAsia="仿宋_GB2312"/>
          <w:sz w:val="28"/>
          <w:szCs w:val="28"/>
          <w:highlight w:val="none"/>
        </w:rPr>
        <w:t>信用中国（https://www.creditchina.gov.cn）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网站生成</w:t>
      </w:r>
      <w:r>
        <w:rPr>
          <w:rFonts w:hint="eastAsia" w:ascii="仿宋_GB2312" w:hAnsi="仿宋" w:eastAsia="仿宋_GB2312"/>
          <w:sz w:val="28"/>
          <w:szCs w:val="28"/>
          <w:highlight w:val="none"/>
        </w:rPr>
        <w:t>的企业信用报告</w:t>
      </w:r>
      <w:r>
        <w:rPr>
          <w:rFonts w:hint="eastAsia" w:ascii="仿宋_GB2312" w:hAnsi="仿宋" w:eastAsia="仿宋_GB2312"/>
          <w:sz w:val="28"/>
          <w:szCs w:val="28"/>
          <w:highlight w:val="none"/>
          <w:lang w:eastAsia="zh-CN"/>
        </w:rPr>
        <w:t>；</w:t>
      </w:r>
    </w:p>
    <w:p w14:paraId="6315B5C7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" w:eastAsia="仿宋_GB2312"/>
          <w:sz w:val="28"/>
          <w:szCs w:val="28"/>
        </w:rPr>
        <w:t>申报单位2</w:t>
      </w:r>
      <w:r>
        <w:rPr>
          <w:rFonts w:ascii="仿宋_GB2312" w:hAnsi="仿宋" w:eastAsia="仿宋_GB2312"/>
          <w:sz w:val="28"/>
          <w:szCs w:val="28"/>
        </w:rPr>
        <w:t>02</w:t>
      </w:r>
      <w:r>
        <w:rPr>
          <w:rFonts w:hint="eastAsia" w:ascii="仿宋_GB2312" w:hAnsi="仿宋" w:eastAsia="仿宋_GB2312"/>
          <w:sz w:val="28"/>
          <w:szCs w:val="28"/>
        </w:rPr>
        <w:t>5年度审计报告复印件（含注册会计师行业统一监管平台所赋的查验二维码）；</w:t>
      </w:r>
    </w:p>
    <w:p w14:paraId="0AFB5704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bookmarkStart w:id="1" w:name="_Hlk115443214"/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4</w:t>
      </w:r>
      <w:r>
        <w:rPr>
          <w:rFonts w:ascii="仿宋_GB2312" w:hAnsi="仿宋" w:eastAsia="仿宋_GB2312"/>
          <w:sz w:val="28"/>
          <w:szCs w:val="28"/>
        </w:rPr>
        <w:t>.</w:t>
      </w:r>
      <w:r>
        <w:rPr>
          <w:rFonts w:hint="eastAsia" w:ascii="仿宋_GB2312" w:hAnsi="仿宋" w:eastAsia="仿宋_GB2312"/>
          <w:sz w:val="28"/>
          <w:szCs w:val="28"/>
        </w:rPr>
        <w:t>申报单位</w:t>
      </w:r>
      <w:r>
        <w:rPr>
          <w:rFonts w:ascii="仿宋_GB2312" w:hAnsi="仿宋" w:eastAsia="仿宋_GB2312"/>
          <w:sz w:val="28"/>
          <w:szCs w:val="28"/>
        </w:rPr>
        <w:t>202</w:t>
      </w:r>
      <w:r>
        <w:rPr>
          <w:rFonts w:hint="eastAsia" w:ascii="仿宋_GB2312" w:hAnsi="仿宋" w:eastAsia="仿宋_GB2312"/>
          <w:sz w:val="28"/>
          <w:szCs w:val="28"/>
        </w:rPr>
        <w:t>5</w:t>
      </w:r>
      <w:r>
        <w:rPr>
          <w:rFonts w:ascii="仿宋_GB2312" w:hAnsi="仿宋" w:eastAsia="仿宋_GB2312"/>
          <w:sz w:val="28"/>
          <w:szCs w:val="28"/>
        </w:rPr>
        <w:t>年</w:t>
      </w:r>
      <w:r>
        <w:rPr>
          <w:rFonts w:hint="eastAsia" w:ascii="仿宋_GB2312" w:hAnsi="仿宋" w:eastAsia="仿宋_GB2312"/>
          <w:sz w:val="28"/>
          <w:szCs w:val="28"/>
        </w:rPr>
        <w:t>企业纳税证明和近三个月缴税凭证；</w:t>
      </w:r>
    </w:p>
    <w:p w14:paraId="24381275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5</w:t>
      </w:r>
      <w:r>
        <w:rPr>
          <w:rFonts w:ascii="仿宋_GB2312" w:hAnsi="仿宋" w:eastAsia="仿宋_GB2312"/>
          <w:sz w:val="28"/>
          <w:szCs w:val="28"/>
          <w:highlight w:val="none"/>
        </w:rPr>
        <w:t>.</w:t>
      </w:r>
      <w:r>
        <w:rPr>
          <w:rFonts w:hint="eastAsia" w:ascii="仿宋_GB2312" w:hAnsi="仿宋" w:eastAsia="仿宋_GB2312"/>
          <w:sz w:val="28"/>
          <w:szCs w:val="28"/>
          <w:highlight w:val="none"/>
        </w:rPr>
        <w:t>纳统企业从“北京统计云联网直报系统”（https://lwzb.tjj.beijing.gov.cn）导出“一套表调查单位基本情况”；</w:t>
      </w:r>
    </w:p>
    <w:bookmarkEnd w:id="1"/>
    <w:p w14:paraId="2A1CDFBF">
      <w:pPr>
        <w:spacing w:line="360" w:lineRule="auto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6</w:t>
      </w:r>
      <w:r>
        <w:rPr>
          <w:rFonts w:ascii="仿宋_GB2312" w:hAnsi="仿宋" w:eastAsia="仿宋_GB2312"/>
          <w:sz w:val="28"/>
          <w:szCs w:val="28"/>
        </w:rPr>
        <w:t>.</w:t>
      </w:r>
      <w:r>
        <w:rPr>
          <w:rFonts w:hint="eastAsia" w:ascii="仿宋_GB2312" w:hAnsi="仿宋" w:eastAsia="仿宋_GB2312"/>
          <w:sz w:val="28"/>
          <w:szCs w:val="28"/>
        </w:rPr>
        <w:t>《促消费品牌活动项目收入金额明细表》；</w:t>
      </w:r>
    </w:p>
    <w:p w14:paraId="650EBAD2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7</w:t>
      </w:r>
      <w:r>
        <w:rPr>
          <w:rFonts w:ascii="仿宋_GB2312" w:hAnsi="仿宋" w:eastAsia="仿宋_GB2312"/>
          <w:sz w:val="28"/>
          <w:szCs w:val="28"/>
        </w:rPr>
        <w:t>.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项目收入</w:t>
      </w:r>
      <w:r>
        <w:rPr>
          <w:rFonts w:hint="eastAsia" w:ascii="仿宋_GB2312" w:hAnsi="仿宋" w:eastAsia="仿宋_GB2312"/>
          <w:sz w:val="28"/>
          <w:szCs w:val="28"/>
        </w:rPr>
        <w:t>相关合同、发票、发票查验截屏(查验网址：https://inv-veri.chinatax.gov.cn)、银行入账凭证等证明材料；</w:t>
      </w:r>
    </w:p>
    <w:p w14:paraId="166F2030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ascii="仿宋_GB2312" w:hAnsi="仿宋" w:eastAsia="仿宋_GB2312"/>
          <w:sz w:val="28"/>
          <w:szCs w:val="28"/>
        </w:rPr>
        <w:t>8.</w:t>
      </w:r>
      <w:r>
        <w:rPr>
          <w:rFonts w:hint="eastAsia" w:ascii="仿宋_GB2312" w:hAnsi="仿宋" w:eastAsia="仿宋_GB2312"/>
          <w:sz w:val="28"/>
          <w:szCs w:val="28"/>
        </w:rPr>
        <w:t>其他需补充的材料。</w:t>
      </w:r>
    </w:p>
    <w:p w14:paraId="3578ABD0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2C2D7A9C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6ABA9E7-9FE9-429F-9DDA-B6D878CAB4A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73119A7-8017-46AE-8103-3BF685B5E8A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E717F286-E725-4E00-AB73-4611FD82DC1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D774582-7E81-4A5B-B339-6EFEE26B4971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323EBB9F-E548-41DA-AB2E-9CBADAEFF4F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6" w:fontKey="{21D4FEA6-8133-4E5F-93C9-6EE928A7E4B3}"/>
  </w:font>
  <w:font w:name="WPSEMBED4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5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6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8422A">
    <w:pPr>
      <w:pStyle w:val="5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 w14:paraId="5BCAF67F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B9289">
    <w:pPr>
      <w:pStyle w:val="5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 w14:paraId="4DF43115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RiNzIxZGYyNzZkOWZmZDc5YmYxNjcyODRiYTFhZDMifQ=="/>
  </w:docVars>
  <w:rsids>
    <w:rsidRoot w:val="0012547E"/>
    <w:rsid w:val="00041CF4"/>
    <w:rsid w:val="00084F3D"/>
    <w:rsid w:val="000A05F5"/>
    <w:rsid w:val="000E3A4D"/>
    <w:rsid w:val="0012547E"/>
    <w:rsid w:val="001305A9"/>
    <w:rsid w:val="00163B88"/>
    <w:rsid w:val="001A1581"/>
    <w:rsid w:val="00203D2A"/>
    <w:rsid w:val="00270B17"/>
    <w:rsid w:val="0028248E"/>
    <w:rsid w:val="00283F88"/>
    <w:rsid w:val="002936FE"/>
    <w:rsid w:val="002C100E"/>
    <w:rsid w:val="003C3A2A"/>
    <w:rsid w:val="003F5780"/>
    <w:rsid w:val="0040343E"/>
    <w:rsid w:val="004575C5"/>
    <w:rsid w:val="004B2A3F"/>
    <w:rsid w:val="0051279F"/>
    <w:rsid w:val="00614239"/>
    <w:rsid w:val="00631C0C"/>
    <w:rsid w:val="00637704"/>
    <w:rsid w:val="0074394B"/>
    <w:rsid w:val="00762A4A"/>
    <w:rsid w:val="00765A83"/>
    <w:rsid w:val="007C3886"/>
    <w:rsid w:val="00821246"/>
    <w:rsid w:val="00840108"/>
    <w:rsid w:val="008C221A"/>
    <w:rsid w:val="00947430"/>
    <w:rsid w:val="0097562B"/>
    <w:rsid w:val="009C0A1A"/>
    <w:rsid w:val="00A42795"/>
    <w:rsid w:val="00A852CC"/>
    <w:rsid w:val="00A86B98"/>
    <w:rsid w:val="00AA739B"/>
    <w:rsid w:val="00B81115"/>
    <w:rsid w:val="00B90C18"/>
    <w:rsid w:val="00BA4A72"/>
    <w:rsid w:val="00BB1970"/>
    <w:rsid w:val="00BC5CE6"/>
    <w:rsid w:val="00BE0DF2"/>
    <w:rsid w:val="00BE197D"/>
    <w:rsid w:val="00C76946"/>
    <w:rsid w:val="00C81980"/>
    <w:rsid w:val="00CD58AB"/>
    <w:rsid w:val="00CE014A"/>
    <w:rsid w:val="00CF0A6E"/>
    <w:rsid w:val="00D129D1"/>
    <w:rsid w:val="00D8166C"/>
    <w:rsid w:val="00DD6ED7"/>
    <w:rsid w:val="00DF52C0"/>
    <w:rsid w:val="00EA557B"/>
    <w:rsid w:val="00ED3A28"/>
    <w:rsid w:val="00EE020C"/>
    <w:rsid w:val="00F21747"/>
    <w:rsid w:val="00FA7ECC"/>
    <w:rsid w:val="00FD33F7"/>
    <w:rsid w:val="02E04F41"/>
    <w:rsid w:val="046C6DC9"/>
    <w:rsid w:val="0725270D"/>
    <w:rsid w:val="07CC16E3"/>
    <w:rsid w:val="0BC40076"/>
    <w:rsid w:val="18A47BC7"/>
    <w:rsid w:val="190D676E"/>
    <w:rsid w:val="1C76A96C"/>
    <w:rsid w:val="1FACCD05"/>
    <w:rsid w:val="29E154A1"/>
    <w:rsid w:val="2B4C7522"/>
    <w:rsid w:val="2B6B2A69"/>
    <w:rsid w:val="2CBE098C"/>
    <w:rsid w:val="32A36CF5"/>
    <w:rsid w:val="33837F84"/>
    <w:rsid w:val="34A12351"/>
    <w:rsid w:val="388C54AA"/>
    <w:rsid w:val="39C12A94"/>
    <w:rsid w:val="3A7200A5"/>
    <w:rsid w:val="3E3D463C"/>
    <w:rsid w:val="3F07066C"/>
    <w:rsid w:val="3F0B4C4E"/>
    <w:rsid w:val="3F8B3BE7"/>
    <w:rsid w:val="3FAC79BD"/>
    <w:rsid w:val="409749EB"/>
    <w:rsid w:val="41BA3087"/>
    <w:rsid w:val="44ED3F1C"/>
    <w:rsid w:val="484105AA"/>
    <w:rsid w:val="4D5C6A77"/>
    <w:rsid w:val="53FD41F6"/>
    <w:rsid w:val="5A363D69"/>
    <w:rsid w:val="5E56783C"/>
    <w:rsid w:val="64666359"/>
    <w:rsid w:val="679F4A2F"/>
    <w:rsid w:val="6B673089"/>
    <w:rsid w:val="6ED13AB0"/>
    <w:rsid w:val="6F676E75"/>
    <w:rsid w:val="706F5D9C"/>
    <w:rsid w:val="726C377B"/>
    <w:rsid w:val="73B405BA"/>
    <w:rsid w:val="75FF8028"/>
    <w:rsid w:val="77FB0B09"/>
    <w:rsid w:val="7CC1141C"/>
    <w:rsid w:val="7F7D1D88"/>
    <w:rsid w:val="BDDD8DD6"/>
    <w:rsid w:val="D6D9C47A"/>
    <w:rsid w:val="FC1D4A15"/>
    <w:rsid w:val="FEF7F10F"/>
    <w:rsid w:val="FF5A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2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960" w:firstLineChars="300"/>
    </w:pPr>
    <w:rPr>
      <w:rFonts w:ascii="仿宋_GB2312" w:hAnsi="宋体" w:eastAsia="仿宋_GB2312"/>
      <w:sz w:val="32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脚 字符"/>
    <w:basedOn w:val="8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字符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标题 1 字符"/>
    <w:basedOn w:val="8"/>
    <w:link w:val="4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2132</Words>
  <Characters>2353</Characters>
  <Lines>9</Lines>
  <Paragraphs>2</Paragraphs>
  <TotalTime>3</TotalTime>
  <ScaleCrop>false</ScaleCrop>
  <LinksUpToDate>false</LinksUpToDate>
  <CharactersWithSpaces>2665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2022-10-01T08:47:00Z</dcterms:created>
  <dc:creator>Weikai</dc:creator>
  <cp:lastModifiedBy>stephy_yt</cp:lastModifiedBy>
  <dcterms:modified xsi:type="dcterms:W3CDTF">2026-07-01T07:00:44Z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EA736F048F9B486AB4C66BA74017262A_13</vt:lpwstr>
  </property>
  <property fmtid="{D5CDD505-2E9C-101B-9397-08002B2CF9AE}" pid="4" name="KSOTemplateDocerSaveRecord">
    <vt:lpwstr>eyJoZGlkIjoiMjVhNzU5NzRjMGUzYzY1OGI0ZTIwYjRmNTA5ZTYxMmUiLCJ1c2VySWQiOiIxMDMyMDM1NjgzIn0=</vt:lpwstr>
  </property>
</Properties>
</file>