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07" w:rsidRDefault="00BB0307" w:rsidP="00BB0307">
      <w:pPr>
        <w:pStyle w:val="a3"/>
        <w:spacing w:before="0" w:beforeAutospacing="0" w:after="75" w:afterAutospacing="0" w:line="450" w:lineRule="atLeast"/>
        <w:ind w:firstLine="480"/>
        <w:rPr>
          <w:rFonts w:ascii="仿宋_GB2312" w:eastAsia="仿宋_GB2312" w:hint="eastAsia"/>
          <w:color w:val="333333"/>
          <w:sz w:val="32"/>
          <w:szCs w:val="32"/>
        </w:rPr>
      </w:pPr>
    </w:p>
    <w:p w:rsidR="00365FA7" w:rsidRDefault="00365FA7" w:rsidP="00BB0307">
      <w:pPr>
        <w:pStyle w:val="a3"/>
        <w:spacing w:before="0" w:beforeAutospacing="0" w:after="75" w:afterAutospacing="0" w:line="450" w:lineRule="atLeast"/>
        <w:ind w:firstLine="480"/>
        <w:rPr>
          <w:rFonts w:ascii="仿宋_GB2312" w:eastAsia="仿宋_GB2312" w:hint="eastAsia"/>
          <w:color w:val="333333"/>
          <w:sz w:val="32"/>
          <w:szCs w:val="32"/>
        </w:rPr>
      </w:pPr>
    </w:p>
    <w:p w:rsidR="00365FA7" w:rsidRPr="00365FA7" w:rsidRDefault="00365FA7" w:rsidP="00365FA7">
      <w:pPr>
        <w:jc w:val="center"/>
        <w:rPr>
          <w:rFonts w:eastAsiaTheme="majorEastAsia" w:hint="eastAsia"/>
          <w:sz w:val="44"/>
          <w:szCs w:val="44"/>
        </w:rPr>
      </w:pPr>
      <w:r w:rsidRPr="00365FA7">
        <w:rPr>
          <w:rFonts w:eastAsiaTheme="majorEastAsia" w:hint="eastAsia"/>
          <w:sz w:val="44"/>
          <w:szCs w:val="44"/>
        </w:rPr>
        <w:t>北京市文化和旅游局关</w:t>
      </w:r>
      <w:bookmarkStart w:id="0" w:name="_GoBack"/>
      <w:bookmarkEnd w:id="0"/>
      <w:r w:rsidRPr="00365FA7">
        <w:rPr>
          <w:rFonts w:eastAsiaTheme="majorEastAsia" w:hint="eastAsia"/>
          <w:sz w:val="44"/>
          <w:szCs w:val="44"/>
        </w:rPr>
        <w:t>于</w:t>
      </w:r>
      <w:proofErr w:type="gramStart"/>
      <w:r w:rsidRPr="00365FA7">
        <w:rPr>
          <w:rFonts w:eastAsiaTheme="majorEastAsia" w:hint="eastAsia"/>
          <w:sz w:val="44"/>
          <w:szCs w:val="44"/>
        </w:rPr>
        <w:t>废止部</w:t>
      </w:r>
      <w:proofErr w:type="gramEnd"/>
      <w:r w:rsidRPr="00365FA7">
        <w:rPr>
          <w:rFonts w:eastAsiaTheme="majorEastAsia" w:hint="eastAsia"/>
          <w:sz w:val="44"/>
          <w:szCs w:val="44"/>
        </w:rPr>
        <w:t>分规范性文件的公告</w:t>
      </w:r>
    </w:p>
    <w:p w:rsidR="00365FA7" w:rsidRPr="00365FA7" w:rsidRDefault="00365FA7" w:rsidP="00365FA7">
      <w:pPr>
        <w:jc w:val="center"/>
        <w:rPr>
          <w:rFonts w:eastAsia="楷体_GB2312" w:hint="eastAsia"/>
          <w:sz w:val="32"/>
          <w:szCs w:val="32"/>
        </w:rPr>
      </w:pPr>
      <w:r w:rsidRPr="00365FA7">
        <w:rPr>
          <w:rFonts w:eastAsia="楷体_GB2312" w:hint="eastAsia"/>
          <w:sz w:val="32"/>
          <w:szCs w:val="32"/>
        </w:rPr>
        <w:t>（</w:t>
      </w:r>
      <w:r w:rsidRPr="00365FA7">
        <w:rPr>
          <w:rFonts w:eastAsia="楷体_GB2312" w:hint="eastAsia"/>
          <w:sz w:val="32"/>
          <w:szCs w:val="32"/>
        </w:rPr>
        <w:t>2021</w:t>
      </w:r>
      <w:r w:rsidRPr="00365FA7">
        <w:rPr>
          <w:rFonts w:eastAsia="楷体_GB2312" w:hint="eastAsia"/>
          <w:sz w:val="32"/>
          <w:szCs w:val="32"/>
        </w:rPr>
        <w:t>年</w:t>
      </w:r>
      <w:r w:rsidRPr="00365FA7">
        <w:rPr>
          <w:rFonts w:eastAsia="楷体_GB2312" w:hint="eastAsia"/>
          <w:sz w:val="32"/>
          <w:szCs w:val="32"/>
        </w:rPr>
        <w:t>6</w:t>
      </w:r>
      <w:r w:rsidRPr="00365FA7">
        <w:rPr>
          <w:rFonts w:eastAsia="楷体_GB2312" w:hint="eastAsia"/>
          <w:sz w:val="32"/>
          <w:szCs w:val="32"/>
        </w:rPr>
        <w:t>月</w:t>
      </w:r>
      <w:r w:rsidRPr="00365FA7">
        <w:rPr>
          <w:rFonts w:eastAsia="楷体_GB2312" w:hint="eastAsia"/>
          <w:sz w:val="32"/>
          <w:szCs w:val="32"/>
        </w:rPr>
        <w:t>15</w:t>
      </w:r>
      <w:r w:rsidRPr="00365FA7">
        <w:rPr>
          <w:rFonts w:eastAsia="楷体_GB2312" w:hint="eastAsia"/>
          <w:sz w:val="32"/>
          <w:szCs w:val="32"/>
        </w:rPr>
        <w:t>日京</w:t>
      </w:r>
      <w:proofErr w:type="gramStart"/>
      <w:r w:rsidRPr="00365FA7">
        <w:rPr>
          <w:rFonts w:eastAsia="楷体_GB2312" w:hint="eastAsia"/>
          <w:sz w:val="32"/>
          <w:szCs w:val="32"/>
        </w:rPr>
        <w:t>文旅发</w:t>
      </w:r>
      <w:proofErr w:type="gramEnd"/>
      <w:r w:rsidRPr="00365FA7">
        <w:rPr>
          <w:rFonts w:eastAsia="楷体_GB2312" w:hint="eastAsia"/>
          <w:sz w:val="32"/>
          <w:szCs w:val="32"/>
        </w:rPr>
        <w:t>109</w:t>
      </w:r>
      <w:r w:rsidRPr="00365FA7">
        <w:rPr>
          <w:rFonts w:eastAsia="楷体_GB2312" w:hint="eastAsia"/>
          <w:sz w:val="32"/>
          <w:szCs w:val="32"/>
        </w:rPr>
        <w:t>号，</w:t>
      </w:r>
      <w:r w:rsidRPr="00365FA7">
        <w:rPr>
          <w:rFonts w:eastAsia="楷体_GB2312" w:hint="eastAsia"/>
          <w:sz w:val="32"/>
          <w:szCs w:val="32"/>
        </w:rPr>
        <w:t>2021</w:t>
      </w:r>
      <w:r w:rsidRPr="00365FA7">
        <w:rPr>
          <w:rFonts w:eastAsia="楷体_GB2312" w:hint="eastAsia"/>
          <w:sz w:val="32"/>
          <w:szCs w:val="32"/>
        </w:rPr>
        <w:t>年</w:t>
      </w:r>
      <w:r w:rsidRPr="00365FA7">
        <w:rPr>
          <w:rFonts w:eastAsia="楷体_GB2312" w:hint="eastAsia"/>
          <w:sz w:val="32"/>
          <w:szCs w:val="32"/>
        </w:rPr>
        <w:t>6</w:t>
      </w:r>
      <w:r w:rsidRPr="00365FA7">
        <w:rPr>
          <w:rFonts w:eastAsia="楷体_GB2312" w:hint="eastAsia"/>
          <w:sz w:val="32"/>
          <w:szCs w:val="32"/>
        </w:rPr>
        <w:t>月</w:t>
      </w:r>
      <w:r w:rsidRPr="00365FA7">
        <w:rPr>
          <w:rFonts w:eastAsia="楷体_GB2312" w:hint="eastAsia"/>
          <w:sz w:val="32"/>
          <w:szCs w:val="32"/>
        </w:rPr>
        <w:t>15</w:t>
      </w:r>
      <w:r w:rsidRPr="00365FA7">
        <w:rPr>
          <w:rFonts w:eastAsia="楷体_GB2312" w:hint="eastAsia"/>
          <w:sz w:val="32"/>
          <w:szCs w:val="32"/>
        </w:rPr>
        <w:t>日起实施）</w:t>
      </w:r>
    </w:p>
    <w:p w:rsidR="00365FA7" w:rsidRPr="00BB0307" w:rsidRDefault="00365FA7" w:rsidP="00BB0307">
      <w:pPr>
        <w:pStyle w:val="a3"/>
        <w:spacing w:before="0" w:beforeAutospacing="0" w:after="75" w:afterAutospacing="0" w:line="450" w:lineRule="atLeast"/>
        <w:ind w:firstLine="480"/>
        <w:rPr>
          <w:rFonts w:ascii="仿宋_GB2312" w:eastAsia="仿宋_GB2312"/>
          <w:color w:val="333333"/>
          <w:sz w:val="32"/>
          <w:szCs w:val="32"/>
        </w:rPr>
      </w:pPr>
    </w:p>
    <w:p w:rsidR="00BB0307" w:rsidRPr="00BB0307" w:rsidRDefault="00BB0307" w:rsidP="00BB0307">
      <w:pPr>
        <w:pStyle w:val="a3"/>
        <w:spacing w:before="0" w:beforeAutospacing="0" w:after="75" w:afterAutospacing="0" w:line="450" w:lineRule="atLeast"/>
        <w:ind w:firstLine="480"/>
        <w:rPr>
          <w:rFonts w:ascii="仿宋_GB2312" w:eastAsia="仿宋_GB2312"/>
          <w:color w:val="333333"/>
          <w:sz w:val="32"/>
          <w:szCs w:val="32"/>
        </w:rPr>
      </w:pPr>
      <w:r w:rsidRPr="00BB0307">
        <w:rPr>
          <w:rFonts w:ascii="仿宋_GB2312" w:eastAsia="仿宋_GB2312" w:hint="eastAsia"/>
          <w:color w:val="333333"/>
          <w:sz w:val="32"/>
          <w:szCs w:val="32"/>
        </w:rPr>
        <w:t>为全面推进依法行政，经研究，决定废止规范性文件2件，现予以公布。决定废止的规范性文件，自本公告发布之日起废止。</w:t>
      </w:r>
    </w:p>
    <w:p w:rsidR="00BB0307" w:rsidRPr="00BB0307" w:rsidRDefault="00BB0307" w:rsidP="00BB0307">
      <w:pPr>
        <w:pStyle w:val="a3"/>
        <w:spacing w:before="75" w:beforeAutospacing="0" w:after="75" w:afterAutospacing="0" w:line="450" w:lineRule="atLeast"/>
        <w:ind w:firstLine="480"/>
        <w:rPr>
          <w:rFonts w:ascii="仿宋_GB2312" w:eastAsia="仿宋_GB2312"/>
          <w:color w:val="333333"/>
          <w:sz w:val="32"/>
          <w:szCs w:val="32"/>
        </w:rPr>
      </w:pPr>
      <w:r w:rsidRPr="00BB0307">
        <w:rPr>
          <w:rFonts w:ascii="仿宋_GB2312" w:eastAsia="仿宋_GB2312" w:hint="eastAsia"/>
          <w:color w:val="333333"/>
          <w:sz w:val="32"/>
          <w:szCs w:val="32"/>
        </w:rPr>
        <w:t>特此公告。</w:t>
      </w:r>
    </w:p>
    <w:p w:rsidR="00BB0307" w:rsidRPr="00BB0307" w:rsidRDefault="00BB0307" w:rsidP="00BB0307">
      <w:pPr>
        <w:pStyle w:val="a3"/>
        <w:spacing w:before="75" w:beforeAutospacing="0" w:after="75" w:afterAutospacing="0" w:line="450" w:lineRule="atLeast"/>
        <w:ind w:firstLine="480"/>
        <w:rPr>
          <w:rFonts w:ascii="仿宋_GB2312" w:eastAsia="仿宋_GB2312"/>
          <w:color w:val="333333"/>
          <w:sz w:val="32"/>
          <w:szCs w:val="32"/>
        </w:rPr>
      </w:pPr>
    </w:p>
    <w:p w:rsidR="00BB0307" w:rsidRPr="00BB0307" w:rsidRDefault="00BB0307" w:rsidP="00BB0307">
      <w:pPr>
        <w:pStyle w:val="a3"/>
        <w:spacing w:before="75" w:beforeAutospacing="0" w:after="75" w:afterAutospacing="0" w:line="450" w:lineRule="atLeast"/>
        <w:ind w:firstLine="480"/>
        <w:rPr>
          <w:rFonts w:ascii="仿宋_GB2312" w:eastAsia="仿宋_GB2312"/>
          <w:color w:val="333333"/>
          <w:sz w:val="32"/>
          <w:szCs w:val="32"/>
        </w:rPr>
      </w:pPr>
      <w:r w:rsidRPr="00BB0307">
        <w:rPr>
          <w:rFonts w:ascii="仿宋_GB2312" w:eastAsia="仿宋_GB2312" w:hint="eastAsia"/>
          <w:color w:val="333333"/>
          <w:sz w:val="32"/>
          <w:szCs w:val="32"/>
        </w:rPr>
        <w:t>附件：决定废止的规范性文件</w:t>
      </w:r>
    </w:p>
    <w:p w:rsidR="00BB0307" w:rsidRPr="00BB0307" w:rsidRDefault="00BB0307" w:rsidP="00BB0307">
      <w:pPr>
        <w:pStyle w:val="a3"/>
        <w:spacing w:before="75" w:beforeAutospacing="0" w:after="75" w:afterAutospacing="0" w:line="450" w:lineRule="atLeast"/>
        <w:ind w:firstLine="480"/>
        <w:rPr>
          <w:rFonts w:ascii="仿宋_GB2312" w:eastAsia="仿宋_GB2312"/>
          <w:color w:val="333333"/>
          <w:sz w:val="32"/>
          <w:szCs w:val="32"/>
        </w:rPr>
      </w:pPr>
    </w:p>
    <w:p w:rsidR="00BB0307" w:rsidRPr="00BB0307" w:rsidRDefault="00BB0307" w:rsidP="00BB0307">
      <w:pPr>
        <w:pStyle w:val="a3"/>
        <w:spacing w:before="75" w:beforeAutospacing="0" w:after="75" w:afterAutospacing="0" w:line="450" w:lineRule="atLeast"/>
        <w:ind w:firstLine="480"/>
        <w:rPr>
          <w:rFonts w:ascii="仿宋_GB2312" w:eastAsia="仿宋_GB2312"/>
          <w:color w:val="333333"/>
          <w:sz w:val="32"/>
          <w:szCs w:val="32"/>
        </w:rPr>
      </w:pPr>
    </w:p>
    <w:p w:rsidR="00BB0307" w:rsidRPr="00BB0307" w:rsidRDefault="00BB0307" w:rsidP="00BB0307">
      <w:pPr>
        <w:pStyle w:val="a3"/>
        <w:wordWrap w:val="0"/>
        <w:spacing w:before="75" w:beforeAutospacing="0" w:after="75" w:afterAutospacing="0" w:line="450" w:lineRule="atLeast"/>
        <w:ind w:firstLine="480"/>
        <w:jc w:val="right"/>
        <w:rPr>
          <w:rFonts w:ascii="仿宋_GB2312" w:eastAsia="仿宋_GB2312"/>
          <w:color w:val="333333"/>
          <w:sz w:val="32"/>
          <w:szCs w:val="32"/>
        </w:rPr>
      </w:pPr>
      <w:r w:rsidRPr="00BB0307">
        <w:rPr>
          <w:rFonts w:ascii="仿宋_GB2312" w:eastAsia="仿宋_GB2312" w:hint="eastAsia"/>
          <w:color w:val="333333"/>
          <w:sz w:val="32"/>
          <w:szCs w:val="32"/>
        </w:rPr>
        <w:t>北京市文化和旅游局</w:t>
      </w:r>
      <w:r>
        <w:rPr>
          <w:rFonts w:ascii="仿宋_GB2312" w:eastAsia="仿宋_GB2312" w:hint="eastAsia"/>
          <w:color w:val="333333"/>
          <w:sz w:val="32"/>
          <w:szCs w:val="32"/>
        </w:rPr>
        <w:t xml:space="preserve">    </w:t>
      </w:r>
    </w:p>
    <w:p w:rsidR="00BB0307" w:rsidRPr="00BB0307" w:rsidRDefault="00BB0307" w:rsidP="00BB0307">
      <w:pPr>
        <w:pStyle w:val="a3"/>
        <w:wordWrap w:val="0"/>
        <w:spacing w:before="75" w:beforeAutospacing="0" w:after="75" w:afterAutospacing="0" w:line="450" w:lineRule="atLeast"/>
        <w:ind w:firstLine="480"/>
        <w:jc w:val="right"/>
        <w:rPr>
          <w:rFonts w:ascii="仿宋_GB2312" w:eastAsia="仿宋_GB2312"/>
          <w:color w:val="333333"/>
          <w:sz w:val="32"/>
          <w:szCs w:val="32"/>
        </w:rPr>
      </w:pPr>
      <w:r w:rsidRPr="00BB0307">
        <w:rPr>
          <w:rFonts w:ascii="Times New Roman" w:eastAsia="仿宋_GB2312" w:hAnsi="Times New Roman" w:cs="Times New Roman"/>
          <w:color w:val="333333"/>
          <w:sz w:val="32"/>
          <w:szCs w:val="32"/>
        </w:rPr>
        <w:t>2021</w:t>
      </w:r>
      <w:r w:rsidRPr="00BB0307">
        <w:rPr>
          <w:rFonts w:ascii="仿宋_GB2312" w:eastAsia="仿宋_GB2312" w:hint="eastAsia"/>
          <w:color w:val="333333"/>
          <w:sz w:val="32"/>
          <w:szCs w:val="32"/>
        </w:rPr>
        <w:t>年</w:t>
      </w:r>
      <w:r w:rsidRPr="00BB0307">
        <w:rPr>
          <w:rFonts w:ascii="Times New Roman" w:eastAsia="仿宋_GB2312" w:hAnsi="Times New Roman" w:cs="Times New Roman" w:hint="eastAsia"/>
          <w:color w:val="333333"/>
          <w:sz w:val="32"/>
          <w:szCs w:val="32"/>
        </w:rPr>
        <w:t>6</w:t>
      </w:r>
      <w:r w:rsidRPr="00BB0307">
        <w:rPr>
          <w:rFonts w:ascii="仿宋_GB2312" w:eastAsia="仿宋_GB2312" w:hint="eastAsia"/>
          <w:color w:val="333333"/>
          <w:sz w:val="32"/>
          <w:szCs w:val="32"/>
        </w:rPr>
        <w:t>月</w:t>
      </w:r>
      <w:r w:rsidRPr="00BB0307">
        <w:rPr>
          <w:rFonts w:ascii="Times New Roman" w:eastAsia="仿宋_GB2312" w:hAnsi="Times New Roman" w:cs="Times New Roman" w:hint="eastAsia"/>
          <w:color w:val="333333"/>
          <w:sz w:val="32"/>
          <w:szCs w:val="32"/>
        </w:rPr>
        <w:t>15</w:t>
      </w:r>
      <w:r w:rsidRPr="00BB0307">
        <w:rPr>
          <w:rFonts w:ascii="仿宋_GB2312" w:eastAsia="仿宋_GB2312" w:hint="eastAsia"/>
          <w:color w:val="333333"/>
          <w:sz w:val="32"/>
          <w:szCs w:val="32"/>
        </w:rPr>
        <w:t>日</w:t>
      </w:r>
      <w:r>
        <w:rPr>
          <w:rFonts w:ascii="仿宋_GB2312" w:eastAsia="仿宋_GB2312" w:hint="eastAsia"/>
          <w:color w:val="333333"/>
          <w:sz w:val="32"/>
          <w:szCs w:val="32"/>
        </w:rPr>
        <w:t xml:space="preserve">    </w:t>
      </w:r>
    </w:p>
    <w:p w:rsidR="00BB0307" w:rsidRPr="00BB0307" w:rsidRDefault="00BB0307" w:rsidP="00BB0307">
      <w:pPr>
        <w:pStyle w:val="a3"/>
        <w:spacing w:before="75" w:beforeAutospacing="0" w:after="75" w:afterAutospacing="0" w:line="450" w:lineRule="atLeast"/>
        <w:ind w:firstLine="480"/>
        <w:jc w:val="right"/>
        <w:rPr>
          <w:rFonts w:ascii="仿宋_GB2312" w:eastAsia="仿宋_GB2312"/>
          <w:color w:val="333333"/>
          <w:sz w:val="32"/>
          <w:szCs w:val="32"/>
        </w:rPr>
      </w:pPr>
    </w:p>
    <w:p w:rsidR="00365FA7" w:rsidRDefault="00365FA7" w:rsidP="00BB0307">
      <w:pPr>
        <w:pStyle w:val="a3"/>
        <w:spacing w:before="75" w:beforeAutospacing="0" w:after="75" w:afterAutospacing="0" w:line="450" w:lineRule="atLeast"/>
        <w:ind w:firstLine="480"/>
        <w:rPr>
          <w:rFonts w:ascii="仿宋_GB2312" w:eastAsia="仿宋_GB2312" w:hint="eastAsia"/>
          <w:color w:val="333333"/>
          <w:sz w:val="32"/>
          <w:szCs w:val="32"/>
        </w:rPr>
      </w:pPr>
    </w:p>
    <w:p w:rsidR="00365FA7" w:rsidRDefault="00365FA7" w:rsidP="00BB0307">
      <w:pPr>
        <w:pStyle w:val="a3"/>
        <w:spacing w:before="75" w:beforeAutospacing="0" w:after="75" w:afterAutospacing="0" w:line="450" w:lineRule="atLeast"/>
        <w:ind w:firstLine="480"/>
        <w:rPr>
          <w:rFonts w:ascii="仿宋_GB2312" w:eastAsia="仿宋_GB2312" w:hint="eastAsia"/>
          <w:color w:val="333333"/>
          <w:sz w:val="32"/>
          <w:szCs w:val="32"/>
        </w:rPr>
      </w:pPr>
    </w:p>
    <w:p w:rsidR="00BB0307" w:rsidRPr="00BB0307" w:rsidRDefault="00BB0307" w:rsidP="00365FA7">
      <w:pPr>
        <w:pStyle w:val="a3"/>
        <w:spacing w:before="75" w:beforeAutospacing="0" w:after="75" w:afterAutospacing="0" w:line="450" w:lineRule="atLeast"/>
        <w:ind w:firstLine="480"/>
        <w:rPr>
          <w:rFonts w:ascii="仿宋_GB2312" w:eastAsia="仿宋_GB2312"/>
          <w:color w:val="333333"/>
          <w:sz w:val="32"/>
          <w:szCs w:val="32"/>
        </w:rPr>
      </w:pPr>
      <w:r w:rsidRPr="00BB0307">
        <w:rPr>
          <w:rFonts w:ascii="仿宋_GB2312" w:eastAsia="仿宋_GB2312" w:hint="eastAsia"/>
          <w:color w:val="333333"/>
          <w:sz w:val="32"/>
          <w:szCs w:val="32"/>
        </w:rPr>
        <w:lastRenderedPageBreak/>
        <w:t>附件</w:t>
      </w:r>
    </w:p>
    <w:p w:rsidR="00BB0307" w:rsidRPr="00BB0307" w:rsidRDefault="00BB0307" w:rsidP="00BB0307">
      <w:pPr>
        <w:pStyle w:val="a3"/>
        <w:spacing w:before="75" w:beforeAutospacing="0" w:after="75" w:afterAutospacing="0" w:line="450" w:lineRule="atLeast"/>
        <w:ind w:firstLine="480"/>
        <w:jc w:val="center"/>
        <w:rPr>
          <w:rFonts w:ascii="仿宋_GB2312" w:eastAsia="仿宋_GB2312"/>
          <w:color w:val="333333"/>
          <w:sz w:val="32"/>
          <w:szCs w:val="32"/>
        </w:rPr>
      </w:pPr>
    </w:p>
    <w:p w:rsidR="00BB0307" w:rsidRPr="00BB0307" w:rsidRDefault="00BB0307" w:rsidP="00BB0307">
      <w:pPr>
        <w:pStyle w:val="a3"/>
        <w:spacing w:before="75" w:beforeAutospacing="0" w:after="75" w:afterAutospacing="0" w:line="450" w:lineRule="atLeast"/>
        <w:ind w:firstLine="480"/>
        <w:jc w:val="center"/>
        <w:rPr>
          <w:rFonts w:ascii="黑体" w:eastAsia="黑体" w:hAnsi="黑体"/>
          <w:color w:val="333333"/>
          <w:sz w:val="32"/>
          <w:szCs w:val="32"/>
        </w:rPr>
      </w:pPr>
      <w:r w:rsidRPr="00BB0307">
        <w:rPr>
          <w:rStyle w:val="a4"/>
          <w:rFonts w:ascii="黑体" w:eastAsia="黑体" w:hAnsi="黑体" w:hint="eastAsia"/>
          <w:color w:val="333333"/>
          <w:sz w:val="32"/>
          <w:szCs w:val="32"/>
        </w:rPr>
        <w:t>决定废止的规范性文件</w:t>
      </w:r>
    </w:p>
    <w:p w:rsidR="00BB0307" w:rsidRPr="00BB0307" w:rsidRDefault="00BB0307" w:rsidP="00BB0307">
      <w:pPr>
        <w:pStyle w:val="a3"/>
        <w:spacing w:before="75" w:beforeAutospacing="0" w:after="75" w:afterAutospacing="0" w:line="450" w:lineRule="atLeast"/>
        <w:ind w:firstLine="480"/>
        <w:rPr>
          <w:rFonts w:ascii="仿宋_GB2312" w:eastAsia="仿宋_GB2312"/>
          <w:color w:val="333333"/>
          <w:sz w:val="32"/>
          <w:szCs w:val="32"/>
        </w:rPr>
      </w:pPr>
    </w:p>
    <w:p w:rsidR="00BB0307" w:rsidRPr="00BB0307" w:rsidRDefault="00BB0307" w:rsidP="00BB0307">
      <w:pPr>
        <w:pStyle w:val="a3"/>
        <w:spacing w:before="75" w:beforeAutospacing="0" w:after="75" w:afterAutospacing="0" w:line="450" w:lineRule="atLeast"/>
        <w:ind w:firstLine="480"/>
        <w:rPr>
          <w:rFonts w:ascii="仿宋_GB2312" w:eastAsia="仿宋_GB2312"/>
          <w:color w:val="333333"/>
          <w:sz w:val="32"/>
          <w:szCs w:val="32"/>
        </w:rPr>
      </w:pPr>
      <w:r w:rsidRPr="00BB0307">
        <w:rPr>
          <w:rFonts w:ascii="仿宋_GB2312" w:eastAsia="仿宋_GB2312" w:hint="eastAsia"/>
          <w:color w:val="333333"/>
          <w:sz w:val="32"/>
          <w:szCs w:val="32"/>
        </w:rPr>
        <w:t>1、北京市文化局 北京市公安局 北京市工商行政管理局 北京市文化市场行政执法总队关于印发《北京市关于进一步加强游艺娱乐场所管理工作的实施意见》的通知（京文市发〔2009〕779号）</w:t>
      </w:r>
    </w:p>
    <w:p w:rsidR="00BB0307" w:rsidRPr="00BB0307" w:rsidRDefault="00BB0307" w:rsidP="00BB0307">
      <w:pPr>
        <w:pStyle w:val="a3"/>
        <w:spacing w:before="75" w:beforeAutospacing="0" w:after="75" w:afterAutospacing="0" w:line="450" w:lineRule="atLeast"/>
        <w:ind w:firstLine="480"/>
        <w:rPr>
          <w:rFonts w:ascii="仿宋_GB2312" w:eastAsia="仿宋_GB2312"/>
          <w:color w:val="333333"/>
          <w:sz w:val="32"/>
          <w:szCs w:val="32"/>
        </w:rPr>
      </w:pPr>
      <w:r w:rsidRPr="00BB0307">
        <w:rPr>
          <w:rFonts w:ascii="仿宋_GB2312" w:eastAsia="仿宋_GB2312" w:hint="eastAsia"/>
          <w:color w:val="333333"/>
          <w:sz w:val="32"/>
          <w:szCs w:val="32"/>
        </w:rPr>
        <w:t>2、北京市文化局关于印发加强非物质文化遗产保护传承扶持办法的通知（京文研发〔2012〕468号）</w:t>
      </w:r>
    </w:p>
    <w:p w:rsidR="007C6AA8" w:rsidRPr="00BB0307" w:rsidRDefault="007C6AA8">
      <w:pPr>
        <w:rPr>
          <w:rFonts w:ascii="仿宋_GB2312" w:eastAsia="仿宋_GB2312"/>
          <w:sz w:val="32"/>
          <w:szCs w:val="32"/>
        </w:rPr>
      </w:pPr>
    </w:p>
    <w:sectPr w:rsidR="007C6AA8" w:rsidRPr="00BB0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A9"/>
    <w:rsid w:val="00365FA7"/>
    <w:rsid w:val="007C6AA8"/>
    <w:rsid w:val="00A6615C"/>
    <w:rsid w:val="00BB0307"/>
    <w:rsid w:val="00EF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E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03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E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0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9457">
      <w:bodyDiv w:val="1"/>
      <w:marLeft w:val="0"/>
      <w:marRight w:val="0"/>
      <w:marTop w:val="0"/>
      <w:marBottom w:val="0"/>
      <w:divBdr>
        <w:top w:val="none" w:sz="0" w:space="0" w:color="auto"/>
        <w:left w:val="none" w:sz="0" w:space="0" w:color="auto"/>
        <w:bottom w:val="none" w:sz="0" w:space="0" w:color="auto"/>
        <w:right w:val="none" w:sz="0" w:space="0" w:color="auto"/>
      </w:divBdr>
    </w:div>
    <w:div w:id="13948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B69F-53D0-4A0F-8E92-F800E238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cp:lastPrinted>2022-09-22T09:33:00Z</cp:lastPrinted>
  <dcterms:created xsi:type="dcterms:W3CDTF">2022-09-22T09:40:00Z</dcterms:created>
  <dcterms:modified xsi:type="dcterms:W3CDTF">2022-09-30T08:20:00Z</dcterms:modified>
</cp:coreProperties>
</file>