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36" w:rsidRDefault="001D2636" w:rsidP="001D2636">
      <w:pPr>
        <w:pStyle w:val="a5"/>
        <w:spacing w:before="0" w:beforeAutospacing="0" w:after="75" w:afterAutospacing="0" w:line="450" w:lineRule="atLeast"/>
        <w:rPr>
          <w:rFonts w:hint="eastAsia"/>
          <w:color w:val="333333"/>
        </w:rPr>
      </w:pPr>
    </w:p>
    <w:p w:rsidR="001D2636" w:rsidRDefault="001D2636" w:rsidP="001D2636">
      <w:pPr>
        <w:pStyle w:val="a5"/>
        <w:spacing w:before="0" w:beforeAutospacing="0" w:after="75" w:afterAutospacing="0" w:line="450" w:lineRule="atLeast"/>
        <w:rPr>
          <w:rFonts w:hint="eastAsia"/>
          <w:color w:val="333333"/>
        </w:rPr>
      </w:pPr>
    </w:p>
    <w:p w:rsidR="001D2636" w:rsidRPr="001D2636" w:rsidRDefault="001D2636" w:rsidP="001D2636">
      <w:pPr>
        <w:jc w:val="center"/>
        <w:rPr>
          <w:rFonts w:eastAsiaTheme="majorEastAsia" w:hint="eastAsia"/>
          <w:sz w:val="44"/>
          <w:szCs w:val="44"/>
        </w:rPr>
      </w:pPr>
      <w:r w:rsidRPr="001D2636">
        <w:rPr>
          <w:rFonts w:eastAsiaTheme="majorEastAsia" w:hint="eastAsia"/>
          <w:sz w:val="44"/>
          <w:szCs w:val="44"/>
        </w:rPr>
        <w:t>北京市旅游发展委员会关于印发《北京市旅游导览导向标识设置规范》的通知</w:t>
      </w:r>
    </w:p>
    <w:p w:rsidR="001D2636" w:rsidRPr="001D2636" w:rsidRDefault="001D2636" w:rsidP="001D2636">
      <w:pPr>
        <w:jc w:val="center"/>
        <w:rPr>
          <w:rFonts w:eastAsia="楷体_GB2312" w:hint="eastAsia"/>
          <w:sz w:val="32"/>
          <w:szCs w:val="32"/>
        </w:rPr>
      </w:pPr>
      <w:r w:rsidRPr="001D2636">
        <w:rPr>
          <w:rFonts w:eastAsia="楷体_GB2312" w:hint="eastAsia"/>
          <w:sz w:val="32"/>
          <w:szCs w:val="32"/>
        </w:rPr>
        <w:t>（</w:t>
      </w:r>
      <w:r w:rsidRPr="001D2636">
        <w:rPr>
          <w:rFonts w:eastAsia="楷体_GB2312" w:hint="eastAsia"/>
          <w:sz w:val="32"/>
          <w:szCs w:val="32"/>
        </w:rPr>
        <w:t>2014</w:t>
      </w:r>
      <w:r w:rsidRPr="001D2636">
        <w:rPr>
          <w:rFonts w:eastAsia="楷体_GB2312" w:hint="eastAsia"/>
          <w:sz w:val="32"/>
          <w:szCs w:val="32"/>
        </w:rPr>
        <w:t>年</w:t>
      </w:r>
      <w:r w:rsidRPr="001D2636">
        <w:rPr>
          <w:rFonts w:eastAsia="楷体_GB2312" w:hint="eastAsia"/>
          <w:sz w:val="32"/>
          <w:szCs w:val="32"/>
        </w:rPr>
        <w:t>10</w:t>
      </w:r>
      <w:r w:rsidRPr="001D2636">
        <w:rPr>
          <w:rFonts w:eastAsia="楷体_GB2312" w:hint="eastAsia"/>
          <w:sz w:val="32"/>
          <w:szCs w:val="32"/>
        </w:rPr>
        <w:t>月</w:t>
      </w:r>
      <w:r w:rsidRPr="001D2636">
        <w:rPr>
          <w:rFonts w:eastAsia="楷体_GB2312" w:hint="eastAsia"/>
          <w:sz w:val="32"/>
          <w:szCs w:val="32"/>
        </w:rPr>
        <w:t>30</w:t>
      </w:r>
      <w:r w:rsidRPr="001D2636">
        <w:rPr>
          <w:rFonts w:eastAsia="楷体_GB2312" w:hint="eastAsia"/>
          <w:sz w:val="32"/>
          <w:szCs w:val="32"/>
        </w:rPr>
        <w:t>日京旅发</w:t>
      </w:r>
      <w:r w:rsidRPr="001D2636">
        <w:rPr>
          <w:rFonts w:eastAsia="楷体_GB2312" w:hint="eastAsia"/>
          <w:sz w:val="32"/>
          <w:szCs w:val="32"/>
        </w:rPr>
        <w:t>304</w:t>
      </w:r>
      <w:r w:rsidRPr="001D2636">
        <w:rPr>
          <w:rFonts w:eastAsia="楷体_GB2312" w:hint="eastAsia"/>
          <w:sz w:val="32"/>
          <w:szCs w:val="32"/>
        </w:rPr>
        <w:t>号发布，发布之日起实施）</w:t>
      </w:r>
    </w:p>
    <w:p w:rsidR="001D2636" w:rsidRDefault="001D2636" w:rsidP="001D2636">
      <w:pPr>
        <w:pStyle w:val="a5"/>
        <w:spacing w:before="0" w:beforeAutospacing="0" w:after="75" w:afterAutospacing="0" w:line="450" w:lineRule="atLeast"/>
        <w:rPr>
          <w:rFonts w:hint="eastAsia"/>
          <w:color w:val="333333"/>
        </w:rPr>
      </w:pPr>
    </w:p>
    <w:p w:rsidR="001D2636" w:rsidRPr="001D2636" w:rsidRDefault="001D2636" w:rsidP="001D2636">
      <w:pPr>
        <w:pStyle w:val="a5"/>
        <w:spacing w:before="0" w:beforeAutospacing="0" w:after="75" w:afterAutospacing="0" w:line="450" w:lineRule="atLeast"/>
        <w:rPr>
          <w:rFonts w:ascii="仿宋_GB2312" w:eastAsia="仿宋_GB2312" w:hint="eastAsia"/>
          <w:color w:val="333333"/>
          <w:sz w:val="32"/>
          <w:szCs w:val="32"/>
        </w:rPr>
      </w:pPr>
      <w:r w:rsidRPr="001D2636">
        <w:rPr>
          <w:rFonts w:ascii="仿宋_GB2312" w:eastAsia="仿宋_GB2312" w:hint="eastAsia"/>
          <w:color w:val="333333"/>
          <w:sz w:val="32"/>
          <w:szCs w:val="32"/>
        </w:rPr>
        <w:t>各区县旅游委、各旅游接待单位：</w:t>
      </w:r>
    </w:p>
    <w:p w:rsidR="001D2636" w:rsidRPr="001D2636" w:rsidRDefault="001D2636" w:rsidP="001D2636">
      <w:pPr>
        <w:pStyle w:val="a5"/>
        <w:spacing w:before="75" w:beforeAutospacing="0" w:after="75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1D2636">
        <w:rPr>
          <w:rFonts w:ascii="仿宋_GB2312" w:eastAsia="仿宋_GB2312" w:hint="eastAsia"/>
          <w:color w:val="333333"/>
          <w:sz w:val="32"/>
          <w:szCs w:val="32"/>
        </w:rPr>
        <w:t>为贯彻落实《旅游法》，加强旅游导</w:t>
      </w:r>
      <w:proofErr w:type="gramStart"/>
      <w:r w:rsidRPr="001D2636">
        <w:rPr>
          <w:rFonts w:ascii="仿宋_GB2312" w:eastAsia="仿宋_GB2312" w:hint="eastAsia"/>
          <w:color w:val="333333"/>
          <w:sz w:val="32"/>
          <w:szCs w:val="32"/>
        </w:rPr>
        <w:t>览</w:t>
      </w:r>
      <w:proofErr w:type="gramEnd"/>
      <w:r w:rsidRPr="001D2636">
        <w:rPr>
          <w:rFonts w:ascii="仿宋_GB2312" w:eastAsia="仿宋_GB2312" w:hint="eastAsia"/>
          <w:color w:val="333333"/>
          <w:sz w:val="32"/>
          <w:szCs w:val="32"/>
        </w:rPr>
        <w:t>导向标识改造建设的规范化管理，我委组织编制了《北京市旅游导览导向标识设置规范》（以下简称《规范》）。《规范》规定了北京市旅游导</w:t>
      </w:r>
      <w:proofErr w:type="gramStart"/>
      <w:r w:rsidRPr="001D2636">
        <w:rPr>
          <w:rFonts w:ascii="仿宋_GB2312" w:eastAsia="仿宋_GB2312" w:hint="eastAsia"/>
          <w:color w:val="333333"/>
          <w:sz w:val="32"/>
          <w:szCs w:val="32"/>
        </w:rPr>
        <w:t>览</w:t>
      </w:r>
      <w:proofErr w:type="gramEnd"/>
      <w:r w:rsidRPr="001D2636">
        <w:rPr>
          <w:rFonts w:ascii="仿宋_GB2312" w:eastAsia="仿宋_GB2312" w:hint="eastAsia"/>
          <w:color w:val="333333"/>
          <w:sz w:val="32"/>
          <w:szCs w:val="32"/>
        </w:rPr>
        <w:t>导向标识系统的构成要素，明确了导</w:t>
      </w:r>
      <w:proofErr w:type="gramStart"/>
      <w:r w:rsidRPr="001D2636">
        <w:rPr>
          <w:rFonts w:ascii="仿宋_GB2312" w:eastAsia="仿宋_GB2312" w:hint="eastAsia"/>
          <w:color w:val="333333"/>
          <w:sz w:val="32"/>
          <w:szCs w:val="32"/>
        </w:rPr>
        <w:t>览</w:t>
      </w:r>
      <w:proofErr w:type="gramEnd"/>
      <w:r w:rsidRPr="001D2636">
        <w:rPr>
          <w:rFonts w:ascii="仿宋_GB2312" w:eastAsia="仿宋_GB2312" w:hint="eastAsia"/>
          <w:color w:val="333333"/>
          <w:sz w:val="32"/>
          <w:szCs w:val="32"/>
        </w:rPr>
        <w:t>导向标识系统总体的设计、设置和管理的原则与要求，是北京市旅游景区、乡村旅游、工业旅游、特色旅游街区、休闲娱乐场所、旅游功能区及旅游新业态等旅游目的地标识导</w:t>
      </w:r>
      <w:proofErr w:type="gramStart"/>
      <w:r w:rsidRPr="001D2636">
        <w:rPr>
          <w:rFonts w:ascii="仿宋_GB2312" w:eastAsia="仿宋_GB2312" w:hint="eastAsia"/>
          <w:color w:val="333333"/>
          <w:sz w:val="32"/>
          <w:szCs w:val="32"/>
        </w:rPr>
        <w:t>览</w:t>
      </w:r>
      <w:proofErr w:type="gramEnd"/>
      <w:r w:rsidRPr="001D2636">
        <w:rPr>
          <w:rFonts w:ascii="仿宋_GB2312" w:eastAsia="仿宋_GB2312" w:hint="eastAsia"/>
          <w:color w:val="333333"/>
          <w:sz w:val="32"/>
          <w:szCs w:val="32"/>
        </w:rPr>
        <w:t>导向系统设置管理的主要依据。现将《规范》印发你单位，请遵照执行。</w:t>
      </w:r>
    </w:p>
    <w:p w:rsidR="001D2636" w:rsidRPr="001D2636" w:rsidRDefault="001D2636" w:rsidP="001D2636">
      <w:pPr>
        <w:pStyle w:val="a5"/>
        <w:spacing w:before="75" w:beforeAutospacing="0" w:after="75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</w:p>
    <w:p w:rsidR="001D2636" w:rsidRPr="001D2636" w:rsidRDefault="001D2636" w:rsidP="001D2636">
      <w:pPr>
        <w:pStyle w:val="a5"/>
        <w:wordWrap w:val="0"/>
        <w:spacing w:before="75" w:beforeAutospacing="0" w:after="75" w:afterAutospacing="0" w:line="450" w:lineRule="atLeast"/>
        <w:ind w:firstLine="480"/>
        <w:jc w:val="right"/>
        <w:rPr>
          <w:rFonts w:ascii="仿宋_GB2312" w:eastAsia="仿宋_GB2312" w:hint="eastAsia"/>
          <w:color w:val="333333"/>
          <w:sz w:val="32"/>
          <w:szCs w:val="32"/>
        </w:rPr>
      </w:pPr>
      <w:r w:rsidRPr="001D2636">
        <w:rPr>
          <w:rFonts w:ascii="仿宋_GB2312" w:eastAsia="仿宋_GB2312" w:hint="eastAsia"/>
          <w:color w:val="333333"/>
          <w:sz w:val="32"/>
          <w:szCs w:val="32"/>
        </w:rPr>
        <w:t>北京市旅游发展委员会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 </w:t>
      </w:r>
      <w:bookmarkStart w:id="0" w:name="_GoBack"/>
      <w:bookmarkEnd w:id="0"/>
    </w:p>
    <w:p w:rsidR="001D2636" w:rsidRPr="001D2636" w:rsidRDefault="001D2636" w:rsidP="001D2636">
      <w:pPr>
        <w:pStyle w:val="a5"/>
        <w:wordWrap w:val="0"/>
        <w:spacing w:before="75" w:beforeAutospacing="0" w:after="75" w:afterAutospacing="0" w:line="450" w:lineRule="atLeast"/>
        <w:ind w:firstLine="480"/>
        <w:jc w:val="right"/>
        <w:rPr>
          <w:rFonts w:ascii="仿宋_GB2312" w:eastAsia="仿宋_GB2312" w:hint="eastAsia"/>
          <w:color w:val="333333"/>
          <w:sz w:val="32"/>
          <w:szCs w:val="32"/>
        </w:rPr>
      </w:pPr>
      <w:r w:rsidRPr="001D2636">
        <w:rPr>
          <w:rFonts w:ascii="仿宋_GB2312" w:eastAsia="仿宋_GB2312" w:hint="eastAsia"/>
          <w:color w:val="333333"/>
          <w:sz w:val="32"/>
          <w:szCs w:val="32"/>
        </w:rPr>
        <w:t>2014年10月30日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   </w:t>
      </w:r>
    </w:p>
    <w:p w:rsidR="0067469F" w:rsidRPr="001D2636" w:rsidRDefault="0067469F" w:rsidP="001D2636"/>
    <w:sectPr w:rsidR="0067469F" w:rsidRPr="001D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52" w:rsidRDefault="00926352" w:rsidP="00A50F2D">
      <w:r>
        <w:separator/>
      </w:r>
    </w:p>
  </w:endnote>
  <w:endnote w:type="continuationSeparator" w:id="0">
    <w:p w:rsidR="00926352" w:rsidRDefault="00926352" w:rsidP="00A5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52" w:rsidRDefault="00926352" w:rsidP="00A50F2D">
      <w:r>
        <w:separator/>
      </w:r>
    </w:p>
  </w:footnote>
  <w:footnote w:type="continuationSeparator" w:id="0">
    <w:p w:rsidR="00926352" w:rsidRDefault="00926352" w:rsidP="00A5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37"/>
    <w:rsid w:val="001349DE"/>
    <w:rsid w:val="00174670"/>
    <w:rsid w:val="001D2636"/>
    <w:rsid w:val="004166F3"/>
    <w:rsid w:val="00662BA9"/>
    <w:rsid w:val="0067469F"/>
    <w:rsid w:val="00765E99"/>
    <w:rsid w:val="007C6AA8"/>
    <w:rsid w:val="00926352"/>
    <w:rsid w:val="009A073D"/>
    <w:rsid w:val="00A33352"/>
    <w:rsid w:val="00A50F2D"/>
    <w:rsid w:val="00B11A70"/>
    <w:rsid w:val="00BB7437"/>
    <w:rsid w:val="00BC1DF2"/>
    <w:rsid w:val="00C23020"/>
    <w:rsid w:val="00D17A60"/>
    <w:rsid w:val="00D75E4E"/>
    <w:rsid w:val="00DB131D"/>
    <w:rsid w:val="00E33778"/>
    <w:rsid w:val="00E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F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0F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46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F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0F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4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渠方琪</dc:creator>
  <cp:lastModifiedBy>渠方琪</cp:lastModifiedBy>
  <cp:revision>2</cp:revision>
  <cp:lastPrinted>2022-09-28T08:54:00Z</cp:lastPrinted>
  <dcterms:created xsi:type="dcterms:W3CDTF">2022-09-28T08:57:00Z</dcterms:created>
  <dcterms:modified xsi:type="dcterms:W3CDTF">2022-09-28T08:57:00Z</dcterms:modified>
</cp:coreProperties>
</file>