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A1" w:rsidRDefault="005E2FA1" w:rsidP="005E2FA1">
      <w:pPr>
        <w:pStyle w:val="a3"/>
        <w:spacing w:before="0" w:beforeAutospacing="0" w:after="75" w:afterAutospacing="0" w:line="450" w:lineRule="atLeast"/>
        <w:rPr>
          <w:rFonts w:hint="eastAsia"/>
          <w:color w:val="333333"/>
        </w:rPr>
      </w:pPr>
    </w:p>
    <w:p w:rsidR="00116437" w:rsidRDefault="00116437" w:rsidP="005E2FA1">
      <w:pPr>
        <w:pStyle w:val="a3"/>
        <w:spacing w:before="0" w:beforeAutospacing="0" w:after="75" w:afterAutospacing="0" w:line="450" w:lineRule="atLeast"/>
        <w:rPr>
          <w:rFonts w:hint="eastAsia"/>
          <w:color w:val="333333"/>
        </w:rPr>
      </w:pPr>
    </w:p>
    <w:p w:rsidR="00116437" w:rsidRPr="00116437" w:rsidRDefault="00116437" w:rsidP="00116437">
      <w:pPr>
        <w:jc w:val="center"/>
        <w:rPr>
          <w:rFonts w:eastAsiaTheme="majorEastAsia" w:hint="eastAsia"/>
          <w:sz w:val="44"/>
          <w:szCs w:val="44"/>
        </w:rPr>
      </w:pPr>
      <w:r w:rsidRPr="00116437">
        <w:rPr>
          <w:rFonts w:eastAsiaTheme="majorEastAsia" w:hint="eastAsia"/>
          <w:sz w:val="44"/>
          <w:szCs w:val="44"/>
        </w:rPr>
        <w:t>北京市文化和旅游局关于修订印发《北京市基层图书服务资源整合实施管理办法》的通知</w:t>
      </w:r>
    </w:p>
    <w:p w:rsidR="00116437" w:rsidRPr="00116437" w:rsidRDefault="00116437" w:rsidP="00116437">
      <w:pPr>
        <w:jc w:val="center"/>
        <w:rPr>
          <w:rFonts w:eastAsia="楷体_GB2312" w:hint="eastAsia"/>
          <w:sz w:val="32"/>
          <w:szCs w:val="32"/>
        </w:rPr>
      </w:pPr>
      <w:r w:rsidRPr="00116437">
        <w:rPr>
          <w:rFonts w:eastAsia="楷体_GB2312" w:hint="eastAsia"/>
          <w:sz w:val="32"/>
          <w:szCs w:val="32"/>
        </w:rPr>
        <w:t>（</w:t>
      </w:r>
      <w:r w:rsidRPr="00116437">
        <w:rPr>
          <w:rFonts w:eastAsia="楷体_GB2312" w:hint="eastAsia"/>
          <w:sz w:val="32"/>
          <w:szCs w:val="32"/>
        </w:rPr>
        <w:t>2021</w:t>
      </w:r>
      <w:r w:rsidRPr="00116437">
        <w:rPr>
          <w:rFonts w:eastAsia="楷体_GB2312" w:hint="eastAsia"/>
          <w:sz w:val="32"/>
          <w:szCs w:val="32"/>
        </w:rPr>
        <w:t>年</w:t>
      </w:r>
      <w:r w:rsidRPr="00116437">
        <w:rPr>
          <w:rFonts w:eastAsia="楷体_GB2312" w:hint="eastAsia"/>
          <w:sz w:val="32"/>
          <w:szCs w:val="32"/>
        </w:rPr>
        <w:t>12</w:t>
      </w:r>
      <w:r w:rsidRPr="00116437">
        <w:rPr>
          <w:rFonts w:eastAsia="楷体_GB2312" w:hint="eastAsia"/>
          <w:sz w:val="32"/>
          <w:szCs w:val="32"/>
        </w:rPr>
        <w:t>月</w:t>
      </w:r>
      <w:r w:rsidRPr="00116437">
        <w:rPr>
          <w:rFonts w:eastAsia="楷体_GB2312" w:hint="eastAsia"/>
          <w:sz w:val="32"/>
          <w:szCs w:val="32"/>
        </w:rPr>
        <w:t>22</w:t>
      </w:r>
      <w:r w:rsidRPr="00116437">
        <w:rPr>
          <w:rFonts w:eastAsia="楷体_GB2312" w:hint="eastAsia"/>
          <w:sz w:val="32"/>
          <w:szCs w:val="32"/>
        </w:rPr>
        <w:t>日京</w:t>
      </w:r>
      <w:proofErr w:type="gramStart"/>
      <w:r w:rsidRPr="00116437">
        <w:rPr>
          <w:rFonts w:eastAsia="楷体_GB2312" w:hint="eastAsia"/>
          <w:sz w:val="32"/>
          <w:szCs w:val="32"/>
        </w:rPr>
        <w:t>文旅发</w:t>
      </w:r>
      <w:proofErr w:type="gramEnd"/>
      <w:r w:rsidRPr="00116437">
        <w:rPr>
          <w:rFonts w:eastAsia="楷体_GB2312" w:hint="eastAsia"/>
          <w:sz w:val="32"/>
          <w:szCs w:val="32"/>
        </w:rPr>
        <w:t>225</w:t>
      </w:r>
      <w:r w:rsidRPr="00116437">
        <w:rPr>
          <w:rFonts w:eastAsia="楷体_GB2312" w:hint="eastAsia"/>
          <w:sz w:val="32"/>
          <w:szCs w:val="32"/>
        </w:rPr>
        <w:t>号发布，</w:t>
      </w:r>
      <w:r w:rsidRPr="00116437">
        <w:rPr>
          <w:rFonts w:eastAsia="楷体_GB2312" w:hint="eastAsia"/>
          <w:sz w:val="32"/>
          <w:szCs w:val="32"/>
        </w:rPr>
        <w:t xml:space="preserve"> 2021</w:t>
      </w:r>
      <w:r w:rsidRPr="00116437">
        <w:rPr>
          <w:rFonts w:eastAsia="楷体_GB2312" w:hint="eastAsia"/>
          <w:sz w:val="32"/>
          <w:szCs w:val="32"/>
        </w:rPr>
        <w:t>年</w:t>
      </w:r>
      <w:r w:rsidRPr="00116437">
        <w:rPr>
          <w:rFonts w:eastAsia="楷体_GB2312" w:hint="eastAsia"/>
          <w:sz w:val="32"/>
          <w:szCs w:val="32"/>
        </w:rPr>
        <w:t>12</w:t>
      </w:r>
      <w:r w:rsidRPr="00116437">
        <w:rPr>
          <w:rFonts w:eastAsia="楷体_GB2312" w:hint="eastAsia"/>
          <w:sz w:val="32"/>
          <w:szCs w:val="32"/>
        </w:rPr>
        <w:t>月</w:t>
      </w:r>
      <w:r w:rsidRPr="00116437">
        <w:rPr>
          <w:rFonts w:eastAsia="楷体_GB2312" w:hint="eastAsia"/>
          <w:sz w:val="32"/>
          <w:szCs w:val="32"/>
        </w:rPr>
        <w:t>22</w:t>
      </w:r>
      <w:r w:rsidRPr="00116437">
        <w:rPr>
          <w:rFonts w:eastAsia="楷体_GB2312" w:hint="eastAsia"/>
          <w:sz w:val="32"/>
          <w:szCs w:val="32"/>
        </w:rPr>
        <w:t>日起实施）</w:t>
      </w:r>
    </w:p>
    <w:p w:rsidR="00116437" w:rsidRDefault="00116437" w:rsidP="005E2FA1">
      <w:pPr>
        <w:pStyle w:val="a3"/>
        <w:spacing w:before="0" w:beforeAutospacing="0" w:after="75" w:afterAutospacing="0" w:line="450" w:lineRule="atLeast"/>
        <w:rPr>
          <w:color w:val="333333"/>
        </w:rPr>
      </w:pPr>
    </w:p>
    <w:p w:rsidR="005E2FA1" w:rsidRPr="005E2FA1" w:rsidRDefault="005E2FA1" w:rsidP="005E2FA1">
      <w:pPr>
        <w:pStyle w:val="a3"/>
        <w:spacing w:before="0" w:beforeAutospacing="0" w:after="75" w:afterAutospacing="0" w:line="450" w:lineRule="atLeast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 w:hint="eastAsia"/>
          <w:color w:val="333333"/>
          <w:sz w:val="32"/>
          <w:szCs w:val="32"/>
        </w:rPr>
        <w:t>各区文化和旅游局，首都图书馆：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 w:hint="eastAsia"/>
          <w:color w:val="333333"/>
          <w:sz w:val="32"/>
          <w:szCs w:val="32"/>
        </w:rPr>
        <w:t>根据《中华人民共和国行政处罚法》和国家有关规定，结合我市基层图书服务工作实际，市文化和旅游局对原市文化局发布的《北京市基层图书服务资源整合实施管理办法》（京文公共发〔2016〕468号）进行了修订，现将修订后的办法印发给你们，请遵照执行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rPr>
          <w:rFonts w:ascii="仿宋_GB2312" w:eastAsia="仿宋_GB2312"/>
          <w:color w:val="333333"/>
          <w:sz w:val="32"/>
          <w:szCs w:val="32"/>
        </w:rPr>
      </w:pPr>
    </w:p>
    <w:p w:rsidR="005E2FA1" w:rsidRPr="005E2FA1" w:rsidRDefault="005E2FA1" w:rsidP="00A31E79">
      <w:pPr>
        <w:pStyle w:val="a3"/>
        <w:wordWrap w:val="0"/>
        <w:spacing w:before="75" w:beforeAutospacing="0" w:after="75" w:afterAutospacing="0" w:line="450" w:lineRule="atLeast"/>
        <w:ind w:firstLine="480"/>
        <w:jc w:val="right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北京市文化和旅游局</w:t>
      </w:r>
      <w:r w:rsidR="00A31E79">
        <w:rPr>
          <w:rFonts w:ascii="仿宋_GB2312" w:eastAsia="仿宋_GB2312" w:hint="eastAsia"/>
          <w:color w:val="333333"/>
          <w:sz w:val="32"/>
          <w:szCs w:val="32"/>
        </w:rPr>
        <w:t xml:space="preserve">    </w:t>
      </w:r>
    </w:p>
    <w:p w:rsidR="005E2FA1" w:rsidRPr="005E2FA1" w:rsidRDefault="005E2FA1" w:rsidP="00A31E79">
      <w:pPr>
        <w:pStyle w:val="a3"/>
        <w:wordWrap w:val="0"/>
        <w:spacing w:before="75" w:beforeAutospacing="0" w:after="75" w:afterAutospacing="0" w:line="450" w:lineRule="atLeast"/>
        <w:ind w:firstLine="480"/>
        <w:jc w:val="right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Times New Roman" w:eastAsia="仿宋_GB2312" w:hAnsi="Times New Roman" w:cs="Times New Roman"/>
          <w:color w:val="333333"/>
          <w:sz w:val="32"/>
          <w:szCs w:val="32"/>
        </w:rPr>
        <w:t>2021</w:t>
      </w:r>
      <w:r w:rsidRPr="005E2FA1">
        <w:rPr>
          <w:rFonts w:ascii="仿宋_GB2312" w:eastAsia="仿宋_GB2312"/>
          <w:color w:val="333333"/>
          <w:sz w:val="32"/>
          <w:szCs w:val="32"/>
        </w:rPr>
        <w:t>年</w:t>
      </w:r>
      <w:r w:rsidRPr="005E2FA1">
        <w:rPr>
          <w:rFonts w:ascii="Times New Roman" w:eastAsia="仿宋_GB2312" w:hAnsi="Times New Roman" w:cs="Times New Roman"/>
          <w:color w:val="333333"/>
          <w:sz w:val="32"/>
          <w:szCs w:val="32"/>
        </w:rPr>
        <w:t>12</w:t>
      </w:r>
      <w:r w:rsidRPr="005E2FA1">
        <w:rPr>
          <w:rFonts w:ascii="仿宋_GB2312" w:eastAsia="仿宋_GB2312"/>
          <w:color w:val="333333"/>
          <w:sz w:val="32"/>
          <w:szCs w:val="32"/>
        </w:rPr>
        <w:t>月</w:t>
      </w:r>
      <w:r w:rsidRPr="005E2FA1">
        <w:rPr>
          <w:rFonts w:ascii="Times New Roman" w:eastAsia="仿宋_GB2312" w:hAnsi="Times New Roman" w:cs="Times New Roman"/>
          <w:color w:val="333333"/>
          <w:sz w:val="32"/>
          <w:szCs w:val="32"/>
        </w:rPr>
        <w:t>22</w:t>
      </w:r>
      <w:r w:rsidRPr="005E2FA1">
        <w:rPr>
          <w:rFonts w:ascii="仿宋_GB2312" w:eastAsia="仿宋_GB2312"/>
          <w:color w:val="333333"/>
          <w:sz w:val="32"/>
          <w:szCs w:val="32"/>
        </w:rPr>
        <w:t>日</w:t>
      </w:r>
      <w:r w:rsidR="00A31E79">
        <w:rPr>
          <w:rFonts w:ascii="仿宋_GB2312" w:eastAsia="仿宋_GB2312" w:hint="eastAsia"/>
          <w:color w:val="333333"/>
          <w:sz w:val="32"/>
          <w:szCs w:val="32"/>
        </w:rPr>
        <w:t xml:space="preserve">    </w:t>
      </w:r>
    </w:p>
    <w:p w:rsid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right"/>
        <w:rPr>
          <w:color w:val="333333"/>
        </w:rPr>
      </w:pPr>
    </w:p>
    <w:p w:rsid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color w:val="333333"/>
        </w:rPr>
      </w:pP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黑体" w:eastAsia="黑体" w:hAnsi="黑体"/>
          <w:color w:val="333333"/>
          <w:sz w:val="32"/>
          <w:szCs w:val="32"/>
        </w:rPr>
      </w:pPr>
      <w:r w:rsidRPr="005E2FA1">
        <w:rPr>
          <w:rFonts w:ascii="黑体" w:eastAsia="黑体" w:hAnsi="黑体"/>
          <w:color w:val="333333"/>
          <w:sz w:val="32"/>
          <w:szCs w:val="32"/>
        </w:rPr>
        <w:t>北京市基层图书服务资源整合实施管理办法（修订）</w:t>
      </w:r>
    </w:p>
    <w:p w:rsid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color w:val="333333"/>
        </w:rPr>
      </w:pP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第一章 总 则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lastRenderedPageBreak/>
        <w:t>第一条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为推动基层图书服务资源整合，强化供需对接，依据《北京市人民政府关于进一步加强基层公共文化建设的意见》等</w:t>
      </w:r>
      <w:r w:rsidRPr="005E2FA1">
        <w:rPr>
          <w:rFonts w:ascii="仿宋_GB2312" w:eastAsia="仿宋_GB2312"/>
          <w:color w:val="333333"/>
          <w:sz w:val="32"/>
          <w:szCs w:val="32"/>
        </w:rPr>
        <w:t>“</w:t>
      </w:r>
      <w:r w:rsidRPr="005E2FA1">
        <w:rPr>
          <w:rFonts w:ascii="仿宋_GB2312" w:eastAsia="仿宋_GB2312"/>
          <w:color w:val="333333"/>
          <w:sz w:val="32"/>
          <w:szCs w:val="32"/>
        </w:rPr>
        <w:t>1+3</w:t>
      </w:r>
      <w:r w:rsidRPr="005E2FA1">
        <w:rPr>
          <w:rFonts w:ascii="仿宋_GB2312" w:eastAsia="仿宋_GB2312"/>
          <w:color w:val="333333"/>
          <w:sz w:val="32"/>
          <w:szCs w:val="32"/>
        </w:rPr>
        <w:t>”</w:t>
      </w:r>
      <w:r w:rsidRPr="005E2FA1">
        <w:rPr>
          <w:rFonts w:ascii="仿宋_GB2312" w:eastAsia="仿宋_GB2312"/>
          <w:color w:val="333333"/>
          <w:sz w:val="32"/>
          <w:szCs w:val="32"/>
        </w:rPr>
        <w:t>文件和《北京市基层图书服务资源整合实施方案》(以下简称：整合方案)，制定本实施办法。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第二条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本办法中的基层图书馆（室）是指街道、乡镇图书馆和社区、行政村图书室（</w:t>
      </w:r>
      <w:proofErr w:type="gramStart"/>
      <w:r w:rsidRPr="005E2FA1">
        <w:rPr>
          <w:rFonts w:ascii="仿宋_GB2312" w:eastAsia="仿宋_GB2312"/>
          <w:color w:val="333333"/>
          <w:sz w:val="32"/>
          <w:szCs w:val="32"/>
        </w:rPr>
        <w:t>含益民</w:t>
      </w:r>
      <w:proofErr w:type="gramEnd"/>
      <w:r w:rsidRPr="005E2FA1">
        <w:rPr>
          <w:rFonts w:ascii="仿宋_GB2312" w:eastAsia="仿宋_GB2312"/>
          <w:color w:val="333333"/>
          <w:sz w:val="32"/>
          <w:szCs w:val="32"/>
        </w:rPr>
        <w:t>书屋等）。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第三条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本办法中的基层图书服务资源整合(以下简称：图书资源整合)是</w:t>
      </w:r>
      <w:proofErr w:type="gramStart"/>
      <w:r w:rsidRPr="005E2FA1">
        <w:rPr>
          <w:rFonts w:ascii="仿宋_GB2312" w:eastAsia="仿宋_GB2312"/>
          <w:color w:val="333333"/>
          <w:sz w:val="32"/>
          <w:szCs w:val="32"/>
        </w:rPr>
        <w:t>指将益民</w:t>
      </w:r>
      <w:proofErr w:type="gramEnd"/>
      <w:r w:rsidRPr="005E2FA1">
        <w:rPr>
          <w:rFonts w:ascii="仿宋_GB2312" w:eastAsia="仿宋_GB2312"/>
          <w:color w:val="333333"/>
          <w:sz w:val="32"/>
          <w:szCs w:val="32"/>
        </w:rPr>
        <w:t>书屋等图书资源和相关服务纳入公共图书馆服务管理体系之中，加强对全市基层图书资源整合与服务工作的统筹和指导，提高基层图书服务效能，满足群众的阅读需求。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第四条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图书服务资源整合重点解决基层图书服务资源分散、供需不到位、利用率低等问题，推动优质图书服务资源输送到基层，提高图书资源的流动性，实现供需对接，扩大服务范围，增加服务内容，保障人民群众的基本文化权益，提升公共文化设施服务能力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第五条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坚持属地管理、分级实施、政府主导、社会参与、运行有效、普惠全民的原则，为读者提供基本的、公益的、均等的、便利的阅读服务。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第六条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基层图书馆（室）的建设应纳入当地经济和社会发展的总体规划。各区以区图书馆，街道、乡镇图书馆，</w:t>
      </w:r>
      <w:r w:rsidRPr="005E2FA1">
        <w:rPr>
          <w:rFonts w:ascii="仿宋_GB2312" w:eastAsia="仿宋_GB2312"/>
          <w:color w:val="333333"/>
          <w:sz w:val="32"/>
          <w:szCs w:val="32"/>
        </w:rPr>
        <w:lastRenderedPageBreak/>
        <w:t>社区、行政村图书室为基础，综合考虑人口、交通等因素，建成覆盖城乡、布局合理、运行有效、惠及全民的公共图书服务配送体系。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第二章 职责分工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第七条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首都图书馆根据整合方案和本办法推动落实，统筹指导全市图书资源整合的业务工作，完善服务标准，推荐书目，制定培训规划并指导培训工作，发展</w:t>
      </w:r>
      <w:r w:rsidRPr="005E2FA1">
        <w:rPr>
          <w:rFonts w:ascii="仿宋_GB2312" w:eastAsia="仿宋_GB2312"/>
          <w:color w:val="333333"/>
          <w:sz w:val="32"/>
          <w:szCs w:val="32"/>
        </w:rPr>
        <w:t>“</w:t>
      </w:r>
      <w:r w:rsidRPr="005E2FA1">
        <w:rPr>
          <w:rFonts w:ascii="仿宋_GB2312" w:eastAsia="仿宋_GB2312"/>
          <w:color w:val="333333"/>
          <w:sz w:val="32"/>
          <w:szCs w:val="32"/>
        </w:rPr>
        <w:t>一卡通</w:t>
      </w:r>
      <w:r w:rsidRPr="005E2FA1">
        <w:rPr>
          <w:rFonts w:ascii="仿宋_GB2312" w:eastAsia="仿宋_GB2312"/>
          <w:color w:val="333333"/>
          <w:sz w:val="32"/>
          <w:szCs w:val="32"/>
        </w:rPr>
        <w:t>”</w:t>
      </w:r>
      <w:r w:rsidRPr="005E2FA1">
        <w:rPr>
          <w:rFonts w:ascii="仿宋_GB2312" w:eastAsia="仿宋_GB2312"/>
          <w:color w:val="333333"/>
          <w:sz w:val="32"/>
          <w:szCs w:val="32"/>
        </w:rPr>
        <w:t>成员馆。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第八条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各区文化和旅游局根据本办法，制定本区基层图书服务资源整合工作方案，建立健全相应制度措施，指导本区图书馆推进整合工作。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第九条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各区图书馆负责本区图书服务资源整合工作的落实实施，并指导基层图书馆（室）业务工作，做好基层图书馆（室）人员培训。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第十条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基层图书馆（室）按要求做好读者服务工作，保证开放时间和服务内容。发挥终端服务优势，解决公共文化服务</w:t>
      </w:r>
      <w:r w:rsidRPr="005E2FA1">
        <w:rPr>
          <w:rFonts w:ascii="仿宋_GB2312" w:eastAsia="仿宋_GB2312"/>
          <w:color w:val="333333"/>
          <w:sz w:val="32"/>
          <w:szCs w:val="32"/>
        </w:rPr>
        <w:t>“</w:t>
      </w:r>
      <w:r w:rsidRPr="005E2FA1">
        <w:rPr>
          <w:rFonts w:ascii="仿宋_GB2312" w:eastAsia="仿宋_GB2312"/>
          <w:color w:val="333333"/>
          <w:sz w:val="32"/>
          <w:szCs w:val="32"/>
        </w:rPr>
        <w:t>最后一公里</w:t>
      </w:r>
      <w:r w:rsidRPr="005E2FA1">
        <w:rPr>
          <w:rFonts w:ascii="仿宋_GB2312" w:eastAsia="仿宋_GB2312"/>
          <w:color w:val="333333"/>
          <w:sz w:val="32"/>
          <w:szCs w:val="32"/>
        </w:rPr>
        <w:t>”</w:t>
      </w:r>
      <w:r w:rsidRPr="005E2FA1">
        <w:rPr>
          <w:rFonts w:ascii="仿宋_GB2312" w:eastAsia="仿宋_GB2312"/>
          <w:color w:val="333333"/>
          <w:sz w:val="32"/>
          <w:szCs w:val="32"/>
        </w:rPr>
        <w:t>问题。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第三章 工作目标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lastRenderedPageBreak/>
        <w:t>第十一条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基层图书馆（室）应具备基本的阅览及活动条件，应选择交通便利、人口集中的地域，便于群众参与活动，且易于疏散。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第十二条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基层图书馆（室）全年免费开放（含节假日）。可根据冬季、夏季时间特点和市民实际需要，调整开放时间段，错峰开放，每周累计服务时间不少于56小时。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第十三条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基层图书馆（室）的馆藏文献资源应符合相关标准。街道、乡镇图书馆人均藏书量不少于1.2册（件），藏书量不少于1万册（件），50种报刊。社区、行政村图书室藏书量不少于3000册（件），25种报刊。其中所配报纸品种不少于五类，即：党报类、三农类、科普类、文化生活类、健康文摘类，每天更新不少于2份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第十四条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统一采购。由区图书馆统一为本区基层图书馆（室）采购图书和报刊。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（一）街道、乡镇图书馆年新增图书不少于100种；社区、行政村图书室年新增图书不少于60种。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（二）所购图书中，30%的图书从首都图书馆编制的《北京市基层图书馆（室）选配书目》中选配；30%的图书从各区图书馆编制的《</w:t>
      </w:r>
      <w:r w:rsidRPr="005E2FA1">
        <w:rPr>
          <w:rFonts w:ascii="仿宋_GB2312" w:eastAsia="仿宋_GB2312"/>
          <w:color w:val="333333"/>
          <w:sz w:val="32"/>
          <w:szCs w:val="32"/>
        </w:rPr>
        <w:t>××</w:t>
      </w:r>
      <w:r w:rsidRPr="005E2FA1">
        <w:rPr>
          <w:rFonts w:ascii="仿宋_GB2312" w:eastAsia="仿宋_GB2312"/>
          <w:color w:val="333333"/>
          <w:sz w:val="32"/>
          <w:szCs w:val="32"/>
        </w:rPr>
        <w:t>区基层图书馆（室）选配书目》中选配；40%的图书为读者自选图书，由基层图书馆（室）根据读者阅读需求确定书目。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lastRenderedPageBreak/>
        <w:t>第十五条 统一编目。各区图书馆负责为基层图书馆（室）图书统一编目、加工，并指导基层图书馆（室）对图书进行排架整合，做到同室同架。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（一）按照</w:t>
      </w:r>
      <w:r w:rsidRPr="005E2FA1">
        <w:rPr>
          <w:rFonts w:ascii="仿宋_GB2312" w:eastAsia="仿宋_GB2312"/>
          <w:color w:val="333333"/>
          <w:sz w:val="32"/>
          <w:szCs w:val="32"/>
        </w:rPr>
        <w:t>“</w:t>
      </w:r>
      <w:r w:rsidRPr="005E2FA1">
        <w:rPr>
          <w:rFonts w:ascii="仿宋_GB2312" w:eastAsia="仿宋_GB2312"/>
          <w:color w:val="333333"/>
          <w:sz w:val="32"/>
          <w:szCs w:val="32"/>
        </w:rPr>
        <w:t>老书老办法、新书新办法</w:t>
      </w:r>
      <w:r w:rsidRPr="005E2FA1">
        <w:rPr>
          <w:rFonts w:ascii="仿宋_GB2312" w:eastAsia="仿宋_GB2312"/>
          <w:color w:val="333333"/>
          <w:sz w:val="32"/>
          <w:szCs w:val="32"/>
        </w:rPr>
        <w:t>”</w:t>
      </w:r>
      <w:r w:rsidRPr="005E2FA1">
        <w:rPr>
          <w:rFonts w:ascii="仿宋_GB2312" w:eastAsia="仿宋_GB2312"/>
          <w:color w:val="333333"/>
          <w:sz w:val="32"/>
          <w:szCs w:val="32"/>
        </w:rPr>
        <w:t>，及时对新增图书编目、加工，基层图书馆（室）原有图书作为基本藏书，可根据阅读价值分期分批加工。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（二）由于馆舍条件限制，区图书馆应按年度指导基层图书馆（室）开展图书、报刊等文献资源</w:t>
      </w:r>
      <w:proofErr w:type="gramStart"/>
      <w:r w:rsidRPr="005E2FA1">
        <w:rPr>
          <w:rFonts w:ascii="仿宋_GB2312" w:eastAsia="仿宋_GB2312"/>
          <w:color w:val="333333"/>
          <w:sz w:val="32"/>
          <w:szCs w:val="32"/>
        </w:rPr>
        <w:t>的剔旧工作</w:t>
      </w:r>
      <w:proofErr w:type="gramEnd"/>
      <w:r w:rsidRPr="005E2FA1">
        <w:rPr>
          <w:rFonts w:ascii="仿宋_GB2312" w:eastAsia="仿宋_GB2312"/>
          <w:color w:val="333333"/>
          <w:sz w:val="32"/>
          <w:szCs w:val="32"/>
        </w:rPr>
        <w:t>，将内容陈旧、流通率低、破损严重的图书、报刊下架。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第十六条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统一配送。基层图书馆（室）年度新增图书由区图书馆完成编目加工后统一配送。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（一）各区图书馆负责指导基层图书馆（室）的图书配送工作，提高街道、乡镇图书馆对本区域内图书流转配送的管理和调度能力。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（二）建立图书配送体系，每个基层图书馆（室）每年流转配送图书不少于2次。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第十七条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统一服务标准。基层图书馆（室）应提供保障和满足群众基本文化需求的服务，包括书刊免费借阅服务、数字资源服务、上网服务和一般性的读者活动等公益性服务。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lastRenderedPageBreak/>
        <w:t>（一）区图书馆可通过总分馆制等形式，建立本区域的服务网络，提高基层文化资源的服务效能。街道、乡镇图书馆应逐步实现全部加入全市</w:t>
      </w:r>
      <w:r w:rsidRPr="005E2FA1">
        <w:rPr>
          <w:rFonts w:ascii="仿宋_GB2312" w:eastAsia="仿宋_GB2312"/>
          <w:color w:val="333333"/>
          <w:sz w:val="32"/>
          <w:szCs w:val="32"/>
        </w:rPr>
        <w:t>“</w:t>
      </w:r>
      <w:r w:rsidRPr="005E2FA1">
        <w:rPr>
          <w:rFonts w:ascii="仿宋_GB2312" w:eastAsia="仿宋_GB2312"/>
          <w:color w:val="333333"/>
          <w:sz w:val="32"/>
          <w:szCs w:val="32"/>
        </w:rPr>
        <w:t>一卡通</w:t>
      </w:r>
      <w:r w:rsidRPr="005E2FA1">
        <w:rPr>
          <w:rFonts w:ascii="仿宋_GB2312" w:eastAsia="仿宋_GB2312"/>
          <w:color w:val="333333"/>
          <w:sz w:val="32"/>
          <w:szCs w:val="32"/>
        </w:rPr>
        <w:t>”</w:t>
      </w:r>
      <w:r w:rsidRPr="005E2FA1">
        <w:rPr>
          <w:rFonts w:ascii="仿宋_GB2312" w:eastAsia="仿宋_GB2312"/>
          <w:color w:val="333333"/>
          <w:sz w:val="32"/>
          <w:szCs w:val="32"/>
        </w:rPr>
        <w:t>服务体系。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（二）基层图书馆（室）应开展群众喜闻乐见、丰富多彩的读者活动，形成品牌。每年组织开展阅读等群众文化活动不少于12次。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（三）注重特殊群体服务，基层图书馆（室）应为老年人、未成年人、残障人士等特殊群体提供特别服务，有针对性开展阅读推广活动。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（四）基层图书馆（室）应通过媒体、网站、宣传资料、宣传栏等各种手段形式，邀请、吸引读者的参与和互动。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第十八条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资产管理。应加强对基层文献资源的资产管理，区图书馆指导基层图书馆（室）建立登记台账，做好文献资源更新、配送、流转以及报废手续，按年度进行资产清查，保障公共文化资源的完好。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第十九条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本办法制定的《基层图书馆（室）管理规定》《基层图书馆（室）管理员岗位职责》《基层图书馆（室）借阅制度》等基本服务制度，应在馆（室）内醒目位置向读者公示，其他服务政策及各类服务信息等应通过各种途径方便读者获取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lastRenderedPageBreak/>
        <w:t>第四章 实施步骤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 xml:space="preserve">　第二十条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各区应做好本区实施计划，可按照工作目标结合本区实际情况按年度分阶段实施，三年内完成。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第二十一条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各区根据本区实施计划设定各年度基层图书馆（室）建成数量和建成目标，并组织实施，实施效果以本办法工作目标作为最低标准。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第二十二条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首都图书馆汇总各区年度工作计划并统筹安排，逐年推进。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第五章 组织保障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第二十三条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加强资金保障，根据年度规划，将各区所需设备、人员、活动、管理等资金纳入市级财政转移支付中，各区财政予以配套，由各区文化和旅游局向区财政局申请并负责使用。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第二十四条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各区文化和旅游局结合本区实际情况建立相应的管理、培训和考核制度，推动资源整合。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第二十五条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鼓励采取政府向社会力量购买公共文化服务的方式，运用信息技术、物流运输等手段流转和配送图书。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第二十六条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可采取购买公益性岗位等方式，为基层图书馆（室）配备专职管理人员。乡镇（街道）图书馆至少设</w:t>
      </w:r>
      <w:r w:rsidRPr="005E2FA1">
        <w:rPr>
          <w:rFonts w:ascii="仿宋_GB2312" w:eastAsia="仿宋_GB2312"/>
          <w:color w:val="333333"/>
          <w:sz w:val="32"/>
          <w:szCs w:val="32"/>
        </w:rPr>
        <w:lastRenderedPageBreak/>
        <w:t>置2名专职图书管理员，行政村（社区）图书室至少设置1名专职图书管理员。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第六章 绩效考核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第二十七条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在市文化和旅游局领导下，首都图书馆制定考核指标，加强对各区图书资源整合完成情况进行监督和考核，予以排名并适时公布，加大宣传力度。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第二十八条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各区文化和旅游局应根据本办法和相关规定，制定本区图书资源整合工作奖惩办法，将资源整合情况列为对街道办事处、乡镇政府的年度绩效考核中，将基层图书馆（室）整合工作完成情况列为对乡镇（街道）综合文化中心和行政村（社区）综合文化室达标评估考核之中，加强绩效考核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第二十九条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在考核评估中，重点对财政资金的使用情况和服务开展情况进行考核，检查资金使用效果。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第三十条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凡未按本办法执行的基层图书馆（室），应及时整改。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jc w:val="center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第七章 附则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第三十一条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本办法由北京市文化和旅游局负责解释。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lastRenderedPageBreak/>
        <w:t>第三十二条</w:t>
      </w:r>
      <w:r w:rsidRPr="005E2FA1">
        <w:rPr>
          <w:rFonts w:ascii="仿宋_GB2312" w:eastAsia="仿宋_GB2312"/>
          <w:color w:val="333333"/>
          <w:sz w:val="32"/>
          <w:szCs w:val="32"/>
        </w:rPr>
        <w:t> </w:t>
      </w:r>
      <w:r w:rsidRPr="005E2FA1">
        <w:rPr>
          <w:rFonts w:ascii="仿宋_GB2312" w:eastAsia="仿宋_GB2312"/>
          <w:color w:val="333333"/>
          <w:sz w:val="32"/>
          <w:szCs w:val="32"/>
        </w:rPr>
        <w:t>本办法自下发之日起施行。原北京市文化局公布的《北京市基层图书服务资源整合实施管理办法》（京文公共发〔2016〕468号）同时废止。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附件：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1.北京市基层图书馆（室）书目选配办法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2.基层图书馆（室）管理规定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3.基层图书馆（室）管理员岗位职责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4.基层图书馆（室）借阅制度</w:t>
      </w:r>
    </w:p>
    <w:p w:rsidR="005E2FA1" w:rsidRPr="005E2FA1" w:rsidRDefault="005E2FA1" w:rsidP="005E2FA1">
      <w:pPr>
        <w:pStyle w:val="a3"/>
        <w:spacing w:before="75" w:beforeAutospacing="0" w:after="75" w:afterAutospacing="0" w:line="450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  <w:r w:rsidRPr="005E2FA1">
        <w:rPr>
          <w:rFonts w:ascii="仿宋_GB2312" w:eastAsia="仿宋_GB2312"/>
          <w:color w:val="333333"/>
          <w:sz w:val="32"/>
          <w:szCs w:val="32"/>
        </w:rPr>
        <w:t>5.图书借阅登记表</w:t>
      </w:r>
    </w:p>
    <w:p w:rsidR="007C6AA8" w:rsidRPr="005E2FA1" w:rsidRDefault="007C6AA8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</w:p>
    <w:sectPr w:rsidR="007C6AA8" w:rsidRPr="005E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68" w:rsidRDefault="00705268" w:rsidP="004B6EBC">
      <w:r>
        <w:separator/>
      </w:r>
    </w:p>
  </w:endnote>
  <w:endnote w:type="continuationSeparator" w:id="0">
    <w:p w:rsidR="00705268" w:rsidRDefault="00705268" w:rsidP="004B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68" w:rsidRDefault="00705268" w:rsidP="004B6EBC">
      <w:r>
        <w:separator/>
      </w:r>
    </w:p>
  </w:footnote>
  <w:footnote w:type="continuationSeparator" w:id="0">
    <w:p w:rsidR="00705268" w:rsidRDefault="00705268" w:rsidP="004B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5F"/>
    <w:rsid w:val="00116437"/>
    <w:rsid w:val="004B6EBC"/>
    <w:rsid w:val="005E2FA1"/>
    <w:rsid w:val="005E79FD"/>
    <w:rsid w:val="006D54B6"/>
    <w:rsid w:val="00705268"/>
    <w:rsid w:val="007C6AA8"/>
    <w:rsid w:val="00850C46"/>
    <w:rsid w:val="008B075F"/>
    <w:rsid w:val="00A31E79"/>
    <w:rsid w:val="00A527DC"/>
    <w:rsid w:val="00E562CE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B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E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B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渠方琪</dc:creator>
  <cp:lastModifiedBy>渠方琪</cp:lastModifiedBy>
  <cp:revision>4</cp:revision>
  <cp:lastPrinted>2022-09-30T07:37:00Z</cp:lastPrinted>
  <dcterms:created xsi:type="dcterms:W3CDTF">2022-09-22T08:30:00Z</dcterms:created>
  <dcterms:modified xsi:type="dcterms:W3CDTF">2022-09-30T07:39:00Z</dcterms:modified>
</cp:coreProperties>
</file>