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附件</w:t>
      </w: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Cs/>
          <w:sz w:val="44"/>
          <w:szCs w:val="44"/>
        </w:rPr>
        <w:t>廉 洁 合 同</w:t>
      </w:r>
    </w:p>
    <w:bookmarkEnd w:id="0"/>
    <w:p>
      <w:pPr>
        <w:spacing w:line="560" w:lineRule="exact"/>
        <w:ind w:left="1600" w:hanging="1600" w:hangingChars="500"/>
        <w:rPr>
          <w:rFonts w:ascii="黑体" w:hAnsi="黑体" w:eastAsia="黑体" w:cs="黑体"/>
          <w:sz w:val="32"/>
          <w:szCs w:val="32"/>
        </w:rPr>
      </w:pPr>
    </w:p>
    <w:p>
      <w:pPr>
        <w:spacing w:line="560" w:lineRule="exact"/>
        <w:ind w:left="1600" w:hanging="1600" w:hangingChars="500"/>
        <w:rPr>
          <w:rFonts w:ascii="黑体" w:hAnsi="黑体" w:eastAsia="黑体" w:cs="黑体"/>
          <w:sz w:val="32"/>
          <w:szCs w:val="32"/>
        </w:rPr>
      </w:pPr>
      <w:r>
        <w:rPr>
          <w:rFonts w:hint="eastAsia" w:ascii="黑体" w:hAnsi="黑体" w:eastAsia="黑体" w:cs="黑体"/>
          <w:sz w:val="32"/>
          <w:szCs w:val="32"/>
        </w:rPr>
        <w:t>项目名称：</w:t>
      </w:r>
    </w:p>
    <w:p>
      <w:pPr>
        <w:spacing w:line="560" w:lineRule="exact"/>
        <w:rPr>
          <w:rFonts w:ascii="黑体" w:hAnsi="黑体" w:eastAsia="黑体" w:cs="黑体"/>
          <w:sz w:val="32"/>
          <w:szCs w:val="32"/>
        </w:rPr>
      </w:pPr>
      <w:r>
        <w:rPr>
          <w:rFonts w:hint="eastAsia" w:ascii="黑体" w:hAnsi="黑体" w:eastAsia="黑体" w:cs="黑体"/>
          <w:sz w:val="32"/>
          <w:szCs w:val="32"/>
        </w:rPr>
        <w:t>招标（合同）编号：</w:t>
      </w:r>
    </w:p>
    <w:p>
      <w:pPr>
        <w:spacing w:line="560" w:lineRule="exact"/>
        <w:rPr>
          <w:rFonts w:ascii="黑体" w:hAnsi="黑体" w:eastAsia="黑体" w:cs="黑体"/>
          <w:sz w:val="32"/>
          <w:szCs w:val="32"/>
        </w:rPr>
      </w:pPr>
      <w:r>
        <w:rPr>
          <w:rFonts w:hint="eastAsia" w:ascii="黑体" w:hAnsi="黑体" w:eastAsia="黑体" w:cs="黑体"/>
          <w:sz w:val="32"/>
          <w:szCs w:val="32"/>
        </w:rPr>
        <w:t>甲方（项目采购方）：北京市文化和旅游局</w:t>
      </w:r>
    </w:p>
    <w:p>
      <w:pPr>
        <w:spacing w:line="560" w:lineRule="exact"/>
        <w:ind w:left="2240" w:hanging="2240" w:hangingChars="700"/>
        <w:rPr>
          <w:rFonts w:ascii="黑体" w:hAnsi="黑体" w:eastAsia="黑体" w:cs="黑体"/>
          <w:sz w:val="32"/>
          <w:szCs w:val="32"/>
        </w:rPr>
      </w:pPr>
      <w:r>
        <w:rPr>
          <w:rFonts w:hint="eastAsia" w:ascii="黑体" w:hAnsi="黑体" w:eastAsia="黑体" w:cs="黑体"/>
          <w:sz w:val="32"/>
          <w:szCs w:val="32"/>
        </w:rPr>
        <w:t>乙方（投标方）：</w:t>
      </w:r>
    </w:p>
    <w:p>
      <w:pPr>
        <w:spacing w:line="560" w:lineRule="exact"/>
        <w:rPr>
          <w:rFonts w:ascii="黑体" w:hAnsi="黑体" w:eastAsia="黑体" w:cs="黑体"/>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为了规范北京市文化和旅游局的招、投标工作，防止违法违纪行为的发生，经甲方和乙方协商同意，双方将严格执行以下条件：</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一、甲方的权利和义务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spacing w:line="560" w:lineRule="exac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二、乙方的权利和义务</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三、违约责任</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spacing w:line="560" w:lineRule="exact"/>
        <w:rPr>
          <w:rFonts w:ascii="黑体" w:hAnsi="黑体" w:eastAsia="黑体" w:cs="黑体"/>
          <w:b/>
          <w:bCs/>
          <w:sz w:val="32"/>
          <w:szCs w:val="32"/>
        </w:rPr>
      </w:pPr>
      <w:r>
        <w:rPr>
          <w:rFonts w:hint="eastAsia" w:ascii="黑体" w:hAnsi="黑体" w:eastAsia="黑体" w:cs="黑体"/>
          <w:b/>
          <w:bCs/>
          <w:sz w:val="32"/>
          <w:szCs w:val="32"/>
        </w:rPr>
        <w:t xml:space="preserve">    四、合同的生效</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（二）本合同一式四份，双方各执两份。</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甲方：北京市文化和旅游局</w:t>
      </w:r>
    </w:p>
    <w:p>
      <w:pPr>
        <w:spacing w:line="560" w:lineRule="exact"/>
        <w:rPr>
          <w:rFonts w:ascii="黑体" w:hAnsi="黑体" w:eastAsia="黑体" w:cs="黑体"/>
          <w:sz w:val="32"/>
          <w:szCs w:val="32"/>
        </w:rPr>
      </w:pPr>
      <w:r>
        <w:rPr>
          <w:rFonts w:hint="eastAsia" w:ascii="黑体" w:hAnsi="黑体" w:eastAsia="黑体" w:cs="黑体"/>
          <w:sz w:val="32"/>
          <w:szCs w:val="32"/>
        </w:rPr>
        <w:t>法定代表人（或授权代表）签字：</w:t>
      </w:r>
    </w:p>
    <w:p>
      <w:pPr>
        <w:spacing w:line="560" w:lineRule="exact"/>
        <w:rPr>
          <w:rFonts w:ascii="黑体" w:hAnsi="黑体" w:eastAsia="黑体" w:cs="黑体"/>
          <w:sz w:val="32"/>
          <w:szCs w:val="32"/>
        </w:rPr>
      </w:pPr>
      <w:r>
        <w:rPr>
          <w:rFonts w:hint="eastAsia" w:ascii="黑体" w:hAnsi="黑体" w:eastAsia="黑体" w:cs="黑体"/>
          <w:sz w:val="32"/>
          <w:szCs w:val="32"/>
        </w:rPr>
        <w:t>盖章：</w:t>
      </w:r>
    </w:p>
    <w:p>
      <w:pPr>
        <w:spacing w:line="560" w:lineRule="exact"/>
        <w:rPr>
          <w:rFonts w:ascii="黑体" w:hAnsi="黑体" w:eastAsia="黑体" w:cs="黑体"/>
          <w:sz w:val="32"/>
          <w:szCs w:val="32"/>
        </w:rPr>
      </w:pPr>
      <w:r>
        <w:rPr>
          <w:rFonts w:hint="eastAsia" w:ascii="黑体" w:hAnsi="黑体" w:eastAsia="黑体" w:cs="黑体"/>
          <w:sz w:val="32"/>
          <w:szCs w:val="32"/>
        </w:rPr>
        <w:t>签字日期：</w:t>
      </w:r>
    </w:p>
    <w:p>
      <w:pPr>
        <w:spacing w:line="560" w:lineRule="exact"/>
        <w:rPr>
          <w:rFonts w:ascii="黑体" w:hAnsi="黑体" w:eastAsia="黑体" w:cs="黑体"/>
          <w:sz w:val="32"/>
          <w:szCs w:val="32"/>
        </w:rPr>
      </w:pPr>
      <w:r>
        <w:rPr>
          <w:rFonts w:hint="eastAsia" w:ascii="黑体" w:hAnsi="黑体" w:eastAsia="黑体" w:cs="黑体"/>
          <w:sz w:val="32"/>
          <w:szCs w:val="32"/>
        </w:rPr>
        <w:t xml:space="preserve">乙方： </w:t>
      </w:r>
    </w:p>
    <w:p>
      <w:pPr>
        <w:spacing w:line="560" w:lineRule="exact"/>
        <w:rPr>
          <w:rFonts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spacing w:line="560" w:lineRule="exact"/>
        <w:rPr>
          <w:rFonts w:ascii="黑体" w:hAnsi="黑体" w:eastAsia="黑体" w:cs="黑体"/>
          <w:sz w:val="32"/>
          <w:szCs w:val="32"/>
          <w:u w:val="single"/>
        </w:rPr>
      </w:pPr>
      <w:r>
        <w:rPr>
          <w:rFonts w:hint="eastAsia" w:ascii="黑体" w:hAnsi="黑体" w:eastAsia="黑体" w:cs="黑体"/>
          <w:sz w:val="32"/>
          <w:szCs w:val="32"/>
        </w:rPr>
        <w:t>盖章：</w:t>
      </w:r>
    </w:p>
    <w:p>
      <w:pPr>
        <w:spacing w:line="560" w:lineRule="exact"/>
        <w:rPr>
          <w:rFonts w:ascii="仿宋" w:hAnsi="仿宋" w:eastAsia="仿宋"/>
          <w:sz w:val="24"/>
        </w:rPr>
      </w:pPr>
      <w:r>
        <w:rPr>
          <w:rFonts w:hint="eastAsia" w:ascii="黑体" w:hAnsi="黑体" w:eastAsia="黑体" w:cs="黑体"/>
          <w:sz w:val="32"/>
          <w:szCs w:val="32"/>
        </w:rPr>
        <w:t>签字日期：    年   月   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25B03"/>
    <w:rsid w:val="00285C13"/>
    <w:rsid w:val="0B550D69"/>
    <w:rsid w:val="0C8D0125"/>
    <w:rsid w:val="18D37F0C"/>
    <w:rsid w:val="32037EDF"/>
    <w:rsid w:val="38C206E2"/>
    <w:rsid w:val="4753289B"/>
    <w:rsid w:val="4B1B4D8A"/>
    <w:rsid w:val="4FDA43D3"/>
    <w:rsid w:val="531922A7"/>
    <w:rsid w:val="557B400F"/>
    <w:rsid w:val="58AC514B"/>
    <w:rsid w:val="5BDC4137"/>
    <w:rsid w:val="6CCD6C00"/>
    <w:rsid w:val="6FCD53BF"/>
    <w:rsid w:val="78325B03"/>
    <w:rsid w:val="788B7496"/>
    <w:rsid w:val="795623E2"/>
    <w:rsid w:val="7FB0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2021-04-25T23:46:00Z</dcterms:created>
  <dc:creator>徐良琳</dc:creator>
  <cp:lastModifiedBy>J</cp:lastModifiedBy>
  <cp:lastPrinted>2021-04-26T01:11:00Z</cp:lastPrinted>
  <dcterms:modified xsi:type="dcterms:W3CDTF">2021-04-26T01:54:53Z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