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sz w:val="44"/>
          <w:szCs w:val="44"/>
        </w:rPr>
        <w:t>廉 洁 合 同</w:t>
      </w:r>
    </w:p>
    <w:p>
      <w:pPr>
        <w:keepNext w:val="0"/>
        <w:keepLines w:val="0"/>
        <w:pageBreakBefore w:val="0"/>
        <w:widowControl w:val="0"/>
        <w:kinsoku/>
        <w:wordWrap/>
        <w:overflowPunct/>
        <w:topLinePunct w:val="0"/>
        <w:autoSpaceDE/>
        <w:autoSpaceDN/>
        <w:bidi w:val="0"/>
        <w:adjustRightInd/>
        <w:snapToGrid/>
        <w:spacing w:line="560" w:lineRule="exact"/>
        <w:ind w:left="1050" w:right="0" w:rightChars="0" w:hanging="1600" w:hangingChars="500"/>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200" w:right="0" w:rightChars="0" w:hanging="1600" w:hangingChars="500"/>
        <w:textAlignment w:val="auto"/>
        <w:outlineLvl w:val="9"/>
        <w:rPr>
          <w:rFonts w:hint="eastAsia" w:ascii="黑体" w:hAnsi="黑体" w:eastAsia="黑体" w:cs="黑体"/>
          <w:sz w:val="32"/>
          <w:szCs w:val="32"/>
        </w:rPr>
      </w:pPr>
      <w:r>
        <w:rPr>
          <w:rFonts w:hint="eastAsia" w:ascii="黑体" w:hAnsi="黑体" w:eastAsia="黑体" w:cs="黑体"/>
          <w:sz w:val="32"/>
          <w:szCs w:val="32"/>
        </w:rPr>
        <w:t>项目名称：</w:t>
      </w:r>
      <w:r>
        <w:rPr>
          <w:rFonts w:hint="eastAsia" w:ascii="黑体" w:hAnsi="黑体" w:eastAsia="黑体" w:cs="黑体"/>
          <w:sz w:val="32"/>
          <w:szCs w:val="32"/>
          <w:lang w:eastAsia="zh-CN"/>
        </w:rPr>
        <w:t>网络平台系统运维</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黑体" w:hAnsi="黑体" w:eastAsia="黑体" w:cs="黑体"/>
          <w:sz w:val="32"/>
          <w:szCs w:val="32"/>
        </w:rPr>
      </w:pPr>
      <w:r>
        <w:rPr>
          <w:rFonts w:hint="eastAsia" w:ascii="黑体" w:hAnsi="黑体" w:eastAsia="黑体" w:cs="黑体"/>
          <w:sz w:val="32"/>
          <w:szCs w:val="32"/>
        </w:rPr>
        <w:t>甲方（项目采购方）：北京市旅游人才发展中心</w:t>
      </w:r>
    </w:p>
    <w:p>
      <w:pPr>
        <w:keepNext w:val="0"/>
        <w:keepLines w:val="0"/>
        <w:pageBreakBefore w:val="0"/>
        <w:widowControl w:val="0"/>
        <w:kinsoku/>
        <w:wordWrap/>
        <w:overflowPunct/>
        <w:topLinePunct w:val="0"/>
        <w:autoSpaceDE/>
        <w:autoSpaceDN/>
        <w:bidi w:val="0"/>
        <w:adjustRightInd/>
        <w:snapToGrid/>
        <w:spacing w:line="560" w:lineRule="exact"/>
        <w:ind w:left="1680" w:right="0" w:rightChars="0" w:hanging="2240" w:hangingChars="700"/>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乙方（投标方）： </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为了规范招、投标工作，防止违法违纪行为的发生，经甲方和乙方协商同意，双方将严格执行以下条件：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一、甲方的权利和义务</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 xml:space="preserve"> （一）甲方工作人员有责任向乙方介绍本单位有关廉洁从业的制度、规定。甲方的纪检监督人员有权对双方在招、投标及合同执行过程中的廉洁情况进行监督。</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w:t>
      </w:r>
      <w:r>
        <w:rPr>
          <w:rFonts w:hint="eastAsia" w:ascii="仿宋_GB2312" w:hAnsi="仿宋_GB2312" w:eastAsia="仿宋_GB2312" w:cs="仿宋_GB2312"/>
          <w:spacing w:val="-20"/>
          <w:sz w:val="32"/>
          <w:szCs w:val="32"/>
        </w:rPr>
        <w:t>甲方工作人员不得向乙方泄露招、投标中的商业秘密。</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甲方工作人员在招、投标以及合同执行过程中，不得以任何形式向乙方索取贿赂，收受回扣及好处费等；不得接受乙方馈赠的有价证券和贵重物品；不得让乙方报销任何费用；不得参加对执行公务有影响的娱乐活动和宴请；不得向乙方介绍亲属或亲友从事与该项目有关的材料、设备供应和项目分包等经济活动；不得要求乙方为亲属安排出境和国内旅游等；不得借婚丧嫁娶之机收受乙方的钱（含有价证券）、物。</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（四）对乙方主动给予的钱（含有价证券）、物，甲方的工作人员要坚决谢绝，无法拒绝的要在两周内上交甲方的纪检组监察处或上级纪检监察部门。</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黑体" w:hAnsi="黑体" w:eastAsia="黑体" w:cs="黑体"/>
          <w:sz w:val="32"/>
          <w:szCs w:val="32"/>
        </w:rPr>
      </w:pPr>
      <w:r>
        <w:rPr>
          <w:rFonts w:hint="eastAsia" w:ascii="仿宋_GB2312" w:hAnsi="仿宋_GB2312" w:eastAsia="仿宋_GB2312" w:cs="仿宋_GB2312"/>
          <w:sz w:val="32"/>
          <w:szCs w:val="32"/>
        </w:rPr>
        <w:t xml:space="preserve">   （五）甲方工作人员在招标及执行合同过程中，必须遵守廉洁自律的其他有关规定。</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黑体" w:hAnsi="黑体" w:eastAsia="黑体" w:cs="黑体"/>
          <w:b w:val="0"/>
          <w:bCs w:val="0"/>
          <w:sz w:val="32"/>
          <w:szCs w:val="32"/>
        </w:rPr>
      </w:pPr>
      <w:r>
        <w:rPr>
          <w:rFonts w:hint="eastAsia" w:ascii="黑体" w:hAnsi="黑体" w:eastAsia="黑体" w:cs="黑体"/>
          <w:b/>
          <w:bCs/>
          <w:sz w:val="32"/>
          <w:szCs w:val="32"/>
        </w:rPr>
        <w:t xml:space="preserve">    </w:t>
      </w:r>
      <w:r>
        <w:rPr>
          <w:rFonts w:hint="eastAsia" w:ascii="黑体" w:hAnsi="黑体" w:eastAsia="黑体" w:cs="黑体"/>
          <w:b w:val="0"/>
          <w:bCs w:val="0"/>
          <w:sz w:val="32"/>
          <w:szCs w:val="32"/>
        </w:rPr>
        <w:t>二、乙方的权利和义务</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（一）乙方的纪检监督人员有权对双方在招、投标及合同执行过程中廉洁从业情况进行监督，并积极配合甲方纪检监察工作人员就有关违纪问题进行调查取证。</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（二）乙方有权了解甲方在廉洁从业方面的各项制度和规定，并主动配合甲方遵守执行。</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（三）乙方的工作人员不得以任何方式向甲方的工作人员了解招投标中的商业秘密。</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乙方的工作人员在投标及中标后的合同执行过程中，不得向甲方工作人员行贿、提供回扣或其他好处费等；不得向甲方的工作人员馈赠有价证券和贵重物品；不得给甲方的工作人员报销任何费用；不得为甲方的工作人员购置交通工具、通讯工具、家电、办公用品等；不得邀请甲方的工作人员参加对执行公务有影响的娱乐活动和宴请；不得接受甲方的工作人员介绍的亲属或亲友从事与该项目有关的材料、设备供应或该项目分包等经济活动；不得为甲方工作人员的亲属安排出境或国内旅游等；不得借婚丧嫁娶之机向甲方工作人员赠送钱（含有价证券）、物。</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（五）乙方发现甲方的工作人员有不廉洁的行为，应在在48小时内署名报告甲方的纪检监督人员或有关领导。</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480" w:firstLineChars="15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themeColor="text1"/>
          <w:sz w:val="32"/>
          <w:szCs w:val="32"/>
          <w14:textFill>
            <w14:solidFill>
              <w14:schemeClr w14:val="tx1"/>
            </w14:solidFill>
          </w14:textFill>
        </w:rPr>
        <w:t>（六）乙方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的法定代表人、股东、工作人员</w:t>
      </w:r>
      <w:r>
        <w:rPr>
          <w:rFonts w:hint="eastAsia" w:ascii="仿宋_GB2312" w:hAnsi="仿宋_GB2312" w:eastAsia="仿宋_GB2312" w:cs="仿宋_GB2312"/>
          <w:color w:val="000000" w:themeColor="text1"/>
          <w:sz w:val="32"/>
          <w:szCs w:val="32"/>
          <w14:textFill>
            <w14:solidFill>
              <w14:schemeClr w14:val="tx1"/>
            </w14:solidFill>
          </w14:textFill>
        </w:rPr>
        <w:t>与甲方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工作人员</w:t>
      </w:r>
      <w:r>
        <w:rPr>
          <w:rFonts w:hint="eastAsia" w:ascii="仿宋_GB2312" w:hAnsi="仿宋_GB2312" w:eastAsia="仿宋_GB2312" w:cs="仿宋_GB2312"/>
          <w:color w:val="000000" w:themeColor="text1"/>
          <w:sz w:val="32"/>
          <w:szCs w:val="32"/>
          <w14:textFill>
            <w14:solidFill>
              <w14:schemeClr w14:val="tx1"/>
            </w14:solidFill>
          </w14:textFill>
        </w:rPr>
        <w:t>存在利害关系</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可能影响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项目廉洁性的</w:t>
      </w:r>
      <w:r>
        <w:rPr>
          <w:rFonts w:hint="eastAsia" w:ascii="仿宋_GB2312" w:hAnsi="仿宋_GB2312" w:eastAsia="仿宋_GB2312" w:cs="仿宋_GB2312"/>
          <w:color w:val="000000" w:themeColor="text1"/>
          <w:sz w:val="32"/>
          <w:szCs w:val="32"/>
          <w14:textFill>
            <w14:solidFill>
              <w14:schemeClr w14:val="tx1"/>
            </w14:solidFill>
          </w14:textFill>
        </w:rPr>
        <w:t>，不得参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加与</w:t>
      </w:r>
      <w:r>
        <w:rPr>
          <w:rFonts w:hint="eastAsia" w:ascii="仿宋_GB2312" w:hAnsi="仿宋_GB2312" w:eastAsia="仿宋_GB2312" w:cs="仿宋_GB2312"/>
          <w:color w:val="000000" w:themeColor="text1"/>
          <w:sz w:val="32"/>
          <w:szCs w:val="32"/>
          <w14:textFill>
            <w14:solidFill>
              <w14:schemeClr w14:val="tx1"/>
            </w14:solidFill>
          </w14:textFill>
        </w:rPr>
        <w:t>本项目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相关的任何工作</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黑体" w:hAnsi="黑体" w:eastAsia="黑体" w:cs="黑体"/>
          <w:b/>
          <w:bCs/>
          <w:sz w:val="32"/>
          <w:szCs w:val="32"/>
        </w:rPr>
      </w:pPr>
      <w:r>
        <w:rPr>
          <w:rFonts w:hint="eastAsia" w:ascii="黑体" w:hAnsi="黑体" w:eastAsia="黑体" w:cs="黑体"/>
          <w:b/>
          <w:bCs/>
          <w:sz w:val="32"/>
          <w:szCs w:val="32"/>
        </w:rPr>
        <w:t xml:space="preserve">  </w:t>
      </w:r>
      <w:r>
        <w:rPr>
          <w:rFonts w:hint="eastAsia" w:ascii="黑体" w:hAnsi="黑体" w:eastAsia="黑体" w:cs="黑体"/>
          <w:b w:val="0"/>
          <w:bCs w:val="0"/>
          <w:sz w:val="32"/>
          <w:szCs w:val="32"/>
        </w:rPr>
        <w:t xml:space="preserve">  三、违约责任</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（一）甲方工作人员违反廉洁责任，经调查属实的，甲方将依据党纪、政纪对当事人进行严肃处理，对涉嫌犯罪人员移送司法机关。</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乙方工作人员违反廉洁责任，经调查属实的，甲方及其代理机构有权退回其投标；对中标的乙方，甲方及其代理机构有权撤销中标决定，或一次性扣罚与其签订合同总价款的0.5%——10%直至终止合同执行，由此造成的经济损失由乙方承担；在今后甲方的政府采购项目中不再考虑与乙方的合作。</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黑体" w:hAnsi="黑体" w:eastAsia="黑体" w:cs="黑体"/>
          <w:b/>
          <w:bCs/>
          <w:sz w:val="32"/>
          <w:szCs w:val="32"/>
        </w:rPr>
      </w:pPr>
      <w:r>
        <w:rPr>
          <w:rFonts w:hint="eastAsia" w:ascii="黑体" w:hAnsi="黑体" w:eastAsia="黑体" w:cs="黑体"/>
          <w:b/>
          <w:bCs/>
          <w:sz w:val="32"/>
          <w:szCs w:val="32"/>
        </w:rPr>
        <w:t xml:space="preserve">   </w:t>
      </w:r>
      <w:r>
        <w:rPr>
          <w:rFonts w:hint="eastAsia" w:ascii="黑体" w:hAnsi="黑体" w:eastAsia="黑体" w:cs="黑体"/>
          <w:b w:val="0"/>
          <w:bCs w:val="0"/>
          <w:sz w:val="32"/>
          <w:szCs w:val="32"/>
        </w:rPr>
        <w:t xml:space="preserve"> </w:t>
      </w: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、合同的生效</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（一）本合同在双方签字盖章后即生效。</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 xml:space="preserve">   （二）</w:t>
      </w:r>
      <w:r>
        <w:rPr>
          <w:rFonts w:hint="eastAsia" w:ascii="仿宋_GB2312" w:hAnsi="仿宋_GB2312" w:eastAsia="仿宋_GB2312" w:cs="仿宋_GB2312"/>
          <w:color w:val="000000" w:themeColor="text1"/>
          <w:sz w:val="32"/>
          <w:szCs w:val="32"/>
          <w14:textFill>
            <w14:solidFill>
              <w14:schemeClr w14:val="tx1"/>
            </w14:solidFill>
          </w14:textFill>
        </w:rPr>
        <w:t>本合同一式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两</w:t>
      </w:r>
      <w:bookmarkStart w:id="0" w:name="_GoBack"/>
      <w:bookmarkEnd w:id="0"/>
      <w:r>
        <w:rPr>
          <w:rFonts w:hint="eastAsia" w:ascii="仿宋_GB2312" w:hAnsi="仿宋_GB2312" w:eastAsia="仿宋_GB2312" w:cs="仿宋_GB2312"/>
          <w:color w:val="000000" w:themeColor="text1"/>
          <w:sz w:val="32"/>
          <w:szCs w:val="32"/>
          <w14:textFill>
            <w14:solidFill>
              <w14:schemeClr w14:val="tx1"/>
            </w14:solidFill>
          </w14:textFill>
        </w:rPr>
        <w:t>份，双方各执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份。</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黑体" w:hAnsi="黑体" w:eastAsia="黑体" w:cs="黑体"/>
          <w:sz w:val="32"/>
          <w:szCs w:val="32"/>
        </w:rPr>
      </w:pPr>
      <w:r>
        <w:rPr>
          <w:rFonts w:hint="eastAsia" w:ascii="仿宋_GB2312" w:hAnsi="仿宋_GB2312" w:eastAsia="仿宋_GB2312" w:cs="仿宋_GB2312"/>
          <w:sz w:val="32"/>
          <w:szCs w:val="32"/>
        </w:rPr>
        <w:t xml:space="preserve">   （三）本合同在主合同授予、履行的全过程有效，并作为主合同的附件。</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黑体" w:hAnsi="黑体" w:eastAsia="黑体" w:cs="黑体"/>
          <w:sz w:val="32"/>
          <w:szCs w:val="32"/>
        </w:rPr>
      </w:pPr>
      <w:r>
        <w:rPr>
          <w:rFonts w:hint="eastAsia" w:ascii="黑体" w:hAnsi="黑体" w:eastAsia="黑体" w:cs="黑体"/>
          <w:sz w:val="32"/>
          <w:szCs w:val="32"/>
        </w:rPr>
        <w:t>甲方：</w:t>
      </w:r>
      <w:r>
        <w:rPr>
          <w:rFonts w:hint="eastAsia" w:ascii="黑体" w:hAnsi="黑体" w:eastAsia="黑体" w:cs="黑体"/>
          <w:sz w:val="32"/>
          <w:szCs w:val="32"/>
          <w:lang w:eastAsia="zh-CN"/>
        </w:rPr>
        <w:t>北京市旅游人才发展中心</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黑体" w:hAnsi="黑体" w:eastAsia="黑体" w:cs="黑体"/>
          <w:sz w:val="32"/>
          <w:szCs w:val="32"/>
        </w:rPr>
      </w:pPr>
      <w:r>
        <w:rPr>
          <w:rFonts w:hint="eastAsia" w:ascii="黑体" w:hAnsi="黑体" w:eastAsia="黑体" w:cs="黑体"/>
          <w:sz w:val="32"/>
          <w:szCs w:val="32"/>
        </w:rPr>
        <w:t>法定代表人（或授权代表）签字：</w:t>
      </w:r>
      <w:r>
        <w:rPr>
          <w:rFonts w:hint="eastAsia" w:ascii="黑体" w:hAnsi="黑体" w:eastAsia="黑体" w:cs="黑体"/>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黑体" w:hAnsi="黑体" w:eastAsia="黑体" w:cs="黑体"/>
          <w:sz w:val="32"/>
          <w:szCs w:val="32"/>
        </w:rPr>
      </w:pPr>
      <w:r>
        <w:rPr>
          <w:rFonts w:hint="eastAsia" w:ascii="黑体" w:hAnsi="黑体" w:eastAsia="黑体" w:cs="黑体"/>
          <w:sz w:val="32"/>
          <w:szCs w:val="32"/>
        </w:rPr>
        <w:t>盖章：</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黑体" w:hAnsi="黑体" w:eastAsia="黑体" w:cs="黑体"/>
          <w:sz w:val="32"/>
          <w:szCs w:val="32"/>
        </w:rPr>
      </w:pPr>
      <w:r>
        <w:rPr>
          <w:rFonts w:hint="eastAsia" w:ascii="黑体" w:hAnsi="黑体" w:eastAsia="黑体" w:cs="黑体"/>
          <w:sz w:val="32"/>
          <w:szCs w:val="32"/>
        </w:rPr>
        <w:t>签字日期：</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年   月   日</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乙方： </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黑体" w:hAnsi="黑体" w:eastAsia="黑体" w:cs="黑体"/>
          <w:sz w:val="32"/>
          <w:szCs w:val="32"/>
          <w:u w:val="single"/>
        </w:rPr>
      </w:pPr>
      <w:r>
        <w:rPr>
          <w:rFonts w:hint="eastAsia" w:ascii="黑体" w:hAnsi="黑体" w:eastAsia="黑体" w:cs="黑体"/>
          <w:sz w:val="32"/>
          <w:szCs w:val="32"/>
        </w:rPr>
        <w:t>法定代表人（或授权代表）签字：</w:t>
      </w:r>
      <w:r>
        <w:rPr>
          <w:rFonts w:hint="eastAsia" w:ascii="黑体" w:hAnsi="黑体" w:eastAsia="黑体" w:cs="黑体"/>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黑体" w:hAnsi="黑体" w:eastAsia="黑体" w:cs="黑体"/>
          <w:sz w:val="32"/>
          <w:szCs w:val="32"/>
          <w:u w:val="single"/>
        </w:rPr>
      </w:pPr>
      <w:r>
        <w:rPr>
          <w:rFonts w:hint="eastAsia" w:ascii="黑体" w:hAnsi="黑体" w:eastAsia="黑体" w:cs="黑体"/>
          <w:sz w:val="32"/>
          <w:szCs w:val="32"/>
        </w:rPr>
        <w:t>盖章：</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pPr>
      <w:r>
        <w:rPr>
          <w:rFonts w:hint="eastAsia" w:ascii="黑体" w:hAnsi="黑体" w:eastAsia="黑体" w:cs="黑体"/>
          <w:sz w:val="32"/>
          <w:szCs w:val="32"/>
        </w:rPr>
        <w:t>签字日期：    年   月   日</w:t>
      </w:r>
    </w:p>
    <w:sectPr>
      <w:pgSz w:w="11900" w:h="16840"/>
      <w:pgMar w:top="1327" w:right="1800" w:bottom="1327"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50"/>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C9C"/>
    <w:rsid w:val="002115E8"/>
    <w:rsid w:val="008B1C9C"/>
    <w:rsid w:val="00C959A9"/>
    <w:rsid w:val="00D838AF"/>
    <w:rsid w:val="0A6E25A1"/>
    <w:rsid w:val="0EE37506"/>
    <w:rsid w:val="13BF207E"/>
    <w:rsid w:val="19AA4170"/>
    <w:rsid w:val="1B273531"/>
    <w:rsid w:val="1DBB0CFE"/>
    <w:rsid w:val="29534192"/>
    <w:rsid w:val="2B213FBE"/>
    <w:rsid w:val="2B8658ED"/>
    <w:rsid w:val="4BA32ABD"/>
    <w:rsid w:val="620329EB"/>
    <w:rsid w:val="6D742E56"/>
    <w:rsid w:val="71CA19DF"/>
    <w:rsid w:val="72244756"/>
    <w:rsid w:val="72B07686"/>
    <w:rsid w:val="768043EE"/>
    <w:rsid w:val="7C584072"/>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213</Words>
  <Characters>1216</Characters>
  <Lines>10</Lines>
  <Paragraphs>2</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2017-08-09T09:05:00Z</dcterms:created>
  <dc:creator>Ji Shaojun</dc:creator>
  <cp:lastModifiedBy>王阳</cp:lastModifiedBy>
  <cp:lastPrinted>2020-05-11T00:39:00Z</cp:lastPrinted>
  <dcterms:modified xsi:type="dcterms:W3CDTF">2020-09-07T01:51:47Z</dcterms:modified>
  <dc:title>廉 洁 合 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