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廉 洁 合 同</w:t>
      </w:r>
    </w:p>
    <w:p>
      <w:pPr>
        <w:widowControl w:val="0"/>
        <w:wordWrap/>
        <w:adjustRightInd/>
        <w:snapToGrid/>
        <w:spacing w:line="560" w:lineRule="exact"/>
        <w:ind w:left="1050" w:right="0" w:hanging="1600" w:hangingChars="500"/>
        <w:textAlignment w:val="auto"/>
        <w:outlineLvl w:val="9"/>
        <w:rPr>
          <w:rFonts w:hint="eastAsia" w:ascii="黑体" w:hAnsi="黑体" w:eastAsia="黑体" w:cs="黑体"/>
          <w:sz w:val="32"/>
          <w:szCs w:val="32"/>
        </w:rPr>
      </w:pPr>
    </w:p>
    <w:p>
      <w:pPr>
        <w:widowControl w:val="0"/>
        <w:wordWrap/>
        <w:adjustRightInd/>
        <w:snapToGrid/>
        <w:spacing w:line="560" w:lineRule="exact"/>
        <w:ind w:left="1200" w:right="0" w:hanging="1600" w:hangingChars="5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项目名称： </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招标（合同）编号：</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甲方（项目采购方）：北京市</w:t>
      </w:r>
      <w:r>
        <w:rPr>
          <w:rFonts w:hint="eastAsia" w:ascii="黑体" w:hAnsi="黑体" w:eastAsia="黑体" w:cs="黑体"/>
          <w:sz w:val="32"/>
          <w:szCs w:val="32"/>
          <w:lang w:eastAsia="zh-CN"/>
        </w:rPr>
        <w:t>文化和旅游局</w:t>
      </w:r>
    </w:p>
    <w:p>
      <w:pPr>
        <w:widowControl w:val="0"/>
        <w:wordWrap/>
        <w:adjustRightInd/>
        <w:snapToGrid/>
        <w:spacing w:line="560" w:lineRule="exact"/>
        <w:ind w:left="1680" w:right="0" w:hanging="2240" w:hangingChars="7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乙方（投标方）： </w:t>
      </w:r>
      <w:bookmarkStart w:id="0" w:name="_GoBack"/>
      <w:bookmarkEnd w:id="0"/>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为了规范北京市</w:t>
      </w:r>
      <w:r>
        <w:rPr>
          <w:rFonts w:hint="eastAsia" w:ascii="仿宋_GB2312" w:hAnsi="仿宋_GB2312" w:eastAsia="仿宋_GB2312" w:cs="仿宋_GB2312"/>
          <w:sz w:val="32"/>
          <w:szCs w:val="32"/>
          <w:lang w:eastAsia="zh-CN"/>
        </w:rPr>
        <w:t>文化和旅游局</w:t>
      </w:r>
      <w:r>
        <w:rPr>
          <w:rFonts w:hint="eastAsia" w:ascii="仿宋_GB2312" w:hAnsi="仿宋_GB2312" w:eastAsia="仿宋_GB2312" w:cs="仿宋_GB2312"/>
          <w:sz w:val="32"/>
          <w:szCs w:val="32"/>
        </w:rPr>
        <w:t>的招、投标工作，防止违法违纪行为的发生，经甲方和乙方协商同意，双方将严格执行以下条件：</w:t>
      </w:r>
    </w:p>
    <w:p>
      <w:pPr>
        <w:widowControl w:val="0"/>
        <w:wordWrap/>
        <w:adjustRightInd/>
        <w:snapToGrid/>
        <w:spacing w:line="560" w:lineRule="exact"/>
        <w:ind w:right="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一、甲方的权利和义务</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（一）甲方工作人员有责任向乙方介绍本单位有关廉洁从业的制度、规定。甲方的纪检监督人员有权对双方在招、投标及合同执行过程中的廉洁情况进行监督。</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（二）甲方工作人员不得向乙方泄露招、投标中的商业秘密。</w:t>
      </w:r>
    </w:p>
    <w:p>
      <w:pPr>
        <w:widowControl w:val="0"/>
        <w:wordWrap/>
        <w:adjustRightInd/>
        <w:snapToGrid/>
        <w:spacing w:line="560" w:lineRule="exact"/>
        <w:ind w:right="0"/>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w:t>
      </w:r>
      <w:r>
        <w:rPr>
          <w:rFonts w:hint="eastAsia" w:ascii="仿宋_GB2312" w:hAnsi="仿宋_GB2312" w:eastAsia="仿宋_GB2312" w:cs="仿宋_GB2312"/>
          <w:spacing w:val="-20"/>
          <w:sz w:val="32"/>
          <w:szCs w:val="32"/>
        </w:rPr>
        <w:t>国内旅游等；不得借婚丧嫁娶之机收受乙方的钱（含有价证券）、物。</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（四）对乙方主动给予的钱（含有价证券）、物，甲方的工作人员要坚决谢绝，无法拒绝的要在两周内上交甲方的纪检组监察处或上级纪检监察部门。</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（五）甲方工作人员在招标及执行合同过程中，必须遵守廉洁自律的其他有关规定。</w:t>
      </w:r>
    </w:p>
    <w:p>
      <w:pPr>
        <w:widowControl w:val="0"/>
        <w:wordWrap/>
        <w:adjustRightInd/>
        <w:snapToGrid/>
        <w:spacing w:line="560" w:lineRule="exact"/>
        <w:ind w:right="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二、乙方的权利和义务</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（一）乙方的纪检监督人员有权对双方在招、投标及合同执行过程中廉洁从业情况进行监督，并积极配合甲方纪检监察工作人员就有关违纪问题进行调查取证。</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（二）乙方有权了解甲方在廉洁从业方面的各项制度和规定，并主动配合甲方遵守执行。</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（三）乙方的工作人员不得以任何方式向甲方的工作人员了解招投标中的商业秘密。</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（五）乙方发现甲方的工作人员有不廉洁的行为，应在在48小时内署名报告甲方的纪检监督人员或有关领导。</w:t>
      </w:r>
    </w:p>
    <w:p>
      <w:pPr>
        <w:widowControl w:val="0"/>
        <w:wordWrap/>
        <w:adjustRightInd/>
        <w:snapToGrid/>
        <w:spacing w:line="560" w:lineRule="exact"/>
        <w:ind w:right="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三、违约责任</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（一）甲方工作人员违反廉洁责任，经调查属实的，甲方将依据党纪、政纪对当事人进行严肃处理，对涉嫌犯罪人员移送司法机关。</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工作人员违反廉洁责任，经调查属实的，甲方及其代理机构有权退回其投标；对中标的乙方，甲方及其代理机构有权撤销中标决定，或一次性扣罚与其签订合同总价款的0.5%——10%直至终止合同执行，由此造成的经济损失由乙方承担；在今后甲方的政府采购项目中不再考虑与乙方的合作。</w:t>
      </w:r>
    </w:p>
    <w:p>
      <w:pPr>
        <w:widowControl w:val="0"/>
        <w:wordWrap/>
        <w:adjustRightInd/>
        <w:snapToGrid/>
        <w:spacing w:line="560" w:lineRule="exact"/>
        <w:ind w:right="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五、合同的生效</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（一）本合同在双方签字盖章后即生效。</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（二）本合同一式三份，双方各执一份。</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（三）本合同在主合同授予、履行的全过程有效，并作为主合同的附件。</w:t>
      </w: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甲方：</w:t>
      </w:r>
      <w:r>
        <w:rPr>
          <w:rFonts w:hint="eastAsia" w:ascii="黑体" w:hAnsi="黑体" w:eastAsia="黑体" w:cs="黑体"/>
          <w:sz w:val="32"/>
          <w:szCs w:val="32"/>
          <w:lang w:eastAsia="zh-CN"/>
        </w:rPr>
        <w:t>北京市文化和旅游局</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法定代表人（或授权代表）签字：</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盖章：</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签字日期：</w:t>
      </w: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乙方： </w:t>
      </w:r>
    </w:p>
    <w:p>
      <w:pPr>
        <w:widowControl w:val="0"/>
        <w:wordWrap/>
        <w:adjustRightInd/>
        <w:snapToGrid/>
        <w:spacing w:line="560" w:lineRule="exact"/>
        <w:ind w:right="0"/>
        <w:textAlignment w:val="auto"/>
        <w:outlineLvl w:val="9"/>
        <w:rPr>
          <w:rFonts w:hint="eastAsia" w:ascii="黑体" w:hAnsi="黑体" w:eastAsia="黑体" w:cs="黑体"/>
          <w:sz w:val="32"/>
          <w:szCs w:val="32"/>
          <w:u w:val="single"/>
        </w:rPr>
      </w:pPr>
      <w:r>
        <w:rPr>
          <w:rFonts w:hint="eastAsia" w:ascii="黑体" w:hAnsi="黑体" w:eastAsia="黑体" w:cs="黑体"/>
          <w:sz w:val="32"/>
          <w:szCs w:val="32"/>
        </w:rPr>
        <w:t>法定代表人（或授权代表）签字：</w:t>
      </w:r>
      <w:r>
        <w:rPr>
          <w:rFonts w:hint="eastAsia" w:ascii="黑体" w:hAnsi="黑体" w:eastAsia="黑体" w:cs="黑体"/>
          <w:sz w:val="32"/>
          <w:szCs w:val="32"/>
          <w:u w:val="single"/>
        </w:rPr>
        <w:t xml:space="preserve">                    </w:t>
      </w:r>
    </w:p>
    <w:p>
      <w:pPr>
        <w:widowControl w:val="0"/>
        <w:wordWrap/>
        <w:adjustRightInd/>
        <w:snapToGrid/>
        <w:spacing w:line="560" w:lineRule="exact"/>
        <w:ind w:right="0"/>
        <w:textAlignment w:val="auto"/>
        <w:outlineLvl w:val="9"/>
        <w:rPr>
          <w:rFonts w:hint="eastAsia" w:ascii="黑体" w:hAnsi="黑体" w:eastAsia="黑体" w:cs="黑体"/>
          <w:sz w:val="32"/>
          <w:szCs w:val="32"/>
          <w:u w:val="single"/>
        </w:rPr>
      </w:pPr>
      <w:r>
        <w:rPr>
          <w:rFonts w:hint="eastAsia" w:ascii="黑体" w:hAnsi="黑体" w:eastAsia="黑体" w:cs="黑体"/>
          <w:sz w:val="32"/>
          <w:szCs w:val="32"/>
        </w:rPr>
        <w:t>盖章：</w:t>
      </w:r>
    </w:p>
    <w:p>
      <w:pPr>
        <w:widowControl w:val="0"/>
        <w:wordWrap/>
        <w:adjustRightInd/>
        <w:snapToGrid/>
        <w:spacing w:line="560" w:lineRule="exact"/>
        <w:ind w:right="0"/>
        <w:textAlignment w:val="auto"/>
        <w:outlineLvl w:val="9"/>
        <w:rPr>
          <w:rFonts w:ascii="仿宋" w:hAnsi="仿宋" w:eastAsia="仿宋"/>
          <w:sz w:val="24"/>
        </w:rPr>
      </w:pPr>
      <w:r>
        <w:rPr>
          <w:rFonts w:hint="eastAsia" w:ascii="黑体" w:hAnsi="黑体" w:eastAsia="黑体" w:cs="黑体"/>
          <w:sz w:val="32"/>
          <w:szCs w:val="32"/>
        </w:rPr>
        <w:t>签字日期：    年   月   日</w:t>
      </w:r>
    </w:p>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50"/>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B1C9C"/>
    <w:rsid w:val="002115E8"/>
    <w:rsid w:val="008B1C9C"/>
    <w:rsid w:val="00C959A9"/>
    <w:rsid w:val="00D838AF"/>
    <w:rsid w:val="1B273531"/>
    <w:rsid w:val="1DBB0CFE"/>
    <w:rsid w:val="4BA32ABD"/>
    <w:rsid w:val="7E7D4D9E"/>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Words>
  <Characters>1216</Characters>
  <Lines>10</Lines>
  <Paragraphs>2</Paragraphs>
  <ScaleCrop>false</ScaleCrop>
  <LinksUpToDate>false</LinksUpToDate>
  <CharactersWithSpaces>0</CharactersWithSpaces>
  <Application>WPS Office_9.1.0.5134_{F1E327BC-269C-435d-A152-05C5408002CA}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2017-08-09T09:05:00Z</dcterms:created>
  <dc:creator>Ji Shaojun</dc:creator>
  <cp:lastModifiedBy>lenovo</cp:lastModifiedBy>
  <dcterms:modified xsi:type="dcterms:W3CDTF">2020-09-02T07:28:04Z</dcterms:modified>
  <dc:title>廉 洁 合 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2052-9.1.0.5134</vt:lpwstr>
  </property>
</Properties>
</file>