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A1" w:rsidRDefault="00C8396D">
      <w:pPr>
        <w:jc w:val="center"/>
        <w:rPr>
          <w:rFonts w:ascii="黑体" w:eastAsia="黑体" w:hAnsi="黑体"/>
          <w:sz w:val="16"/>
        </w:rPr>
      </w:pPr>
      <w:r>
        <w:rPr>
          <w:rFonts w:ascii="黑体" w:eastAsia="黑体" w:hAnsi="黑体" w:hint="eastAsia"/>
          <w:bCs/>
          <w:sz w:val="32"/>
        </w:rPr>
        <w:t>廉</w:t>
      </w:r>
      <w:r>
        <w:rPr>
          <w:rFonts w:ascii="黑体" w:eastAsia="黑体" w:hAnsi="黑体" w:hint="eastAsia"/>
          <w:bCs/>
          <w:sz w:val="32"/>
        </w:rPr>
        <w:t xml:space="preserve"> </w:t>
      </w:r>
      <w:r>
        <w:rPr>
          <w:rFonts w:ascii="黑体" w:eastAsia="黑体" w:hAnsi="黑体" w:hint="eastAsia"/>
          <w:bCs/>
          <w:sz w:val="32"/>
        </w:rPr>
        <w:t>洁</w:t>
      </w:r>
      <w:r>
        <w:rPr>
          <w:rFonts w:ascii="黑体" w:eastAsia="黑体" w:hAnsi="黑体" w:hint="eastAsia"/>
          <w:bCs/>
          <w:sz w:val="32"/>
        </w:rPr>
        <w:t xml:space="preserve"> </w:t>
      </w:r>
      <w:r>
        <w:rPr>
          <w:rFonts w:ascii="黑体" w:eastAsia="黑体" w:hAnsi="黑体" w:hint="eastAsia"/>
          <w:bCs/>
          <w:sz w:val="32"/>
        </w:rPr>
        <w:t>合</w:t>
      </w:r>
      <w:r>
        <w:rPr>
          <w:rFonts w:ascii="黑体" w:eastAsia="黑体" w:hAnsi="黑体" w:hint="eastAsia"/>
          <w:bCs/>
          <w:sz w:val="32"/>
        </w:rPr>
        <w:t xml:space="preserve"> </w:t>
      </w:r>
      <w:r>
        <w:rPr>
          <w:rFonts w:ascii="黑体" w:eastAsia="黑体" w:hAnsi="黑体" w:hint="eastAsia"/>
          <w:bCs/>
          <w:sz w:val="32"/>
        </w:rPr>
        <w:t>同</w:t>
      </w:r>
    </w:p>
    <w:p w:rsidR="00282CA1" w:rsidRDefault="00282CA1">
      <w:pPr>
        <w:ind w:left="1050" w:hangingChars="500" w:hanging="1050"/>
        <w:rPr>
          <w:rFonts w:ascii="仿宋" w:eastAsia="仿宋" w:hAnsi="仿宋"/>
        </w:rPr>
      </w:pPr>
    </w:p>
    <w:p w:rsidR="00282CA1" w:rsidRDefault="00C8396D">
      <w:pPr>
        <w:spacing w:line="360" w:lineRule="auto"/>
        <w:ind w:left="1200" w:hangingChars="500" w:hanging="1200"/>
        <w:rPr>
          <w:rFonts w:ascii="仿宋" w:eastAsia="仿宋" w:hAnsi="仿宋"/>
          <w:sz w:val="24"/>
        </w:rPr>
      </w:pPr>
      <w:r>
        <w:rPr>
          <w:rFonts w:ascii="仿宋" w:eastAsia="仿宋" w:hAnsi="仿宋" w:hint="eastAsia"/>
          <w:sz w:val="24"/>
        </w:rPr>
        <w:t>项目名称：</w:t>
      </w:r>
      <w:r w:rsidR="00D97C8F">
        <w:rPr>
          <w:rFonts w:ascii="仿宋" w:eastAsia="仿宋" w:hAnsi="仿宋" w:hint="eastAsia"/>
          <w:sz w:val="24"/>
        </w:rPr>
        <w:t>编纂出版《北京旅游年鉴》2020版</w:t>
      </w:r>
    </w:p>
    <w:p w:rsidR="00282CA1" w:rsidRDefault="00C8396D">
      <w:pPr>
        <w:spacing w:line="360" w:lineRule="auto"/>
        <w:rPr>
          <w:rFonts w:ascii="仿宋" w:eastAsia="仿宋" w:hAnsi="仿宋"/>
          <w:sz w:val="24"/>
        </w:rPr>
      </w:pPr>
      <w:r>
        <w:rPr>
          <w:rFonts w:ascii="仿宋" w:eastAsia="仿宋" w:hAnsi="仿宋" w:hint="eastAsia"/>
          <w:sz w:val="24"/>
        </w:rPr>
        <w:t>招标（合同）编号：</w:t>
      </w:r>
    </w:p>
    <w:p w:rsidR="00282CA1" w:rsidRDefault="00C8396D">
      <w:pPr>
        <w:spacing w:line="360" w:lineRule="auto"/>
        <w:rPr>
          <w:rFonts w:ascii="仿宋" w:eastAsia="仿宋" w:hAnsi="仿宋"/>
          <w:sz w:val="24"/>
        </w:rPr>
      </w:pPr>
      <w:r>
        <w:rPr>
          <w:rFonts w:ascii="仿宋" w:eastAsia="仿宋" w:hAnsi="仿宋" w:hint="eastAsia"/>
          <w:sz w:val="24"/>
        </w:rPr>
        <w:t>甲方（项目采购方）：北京市</w:t>
      </w:r>
      <w:r>
        <w:rPr>
          <w:rFonts w:ascii="仿宋" w:eastAsia="仿宋" w:hAnsi="仿宋" w:hint="eastAsia"/>
          <w:sz w:val="24"/>
        </w:rPr>
        <w:t>文化和旅游局</w:t>
      </w:r>
      <w:bookmarkStart w:id="0" w:name="_GoBack"/>
      <w:bookmarkEnd w:id="0"/>
    </w:p>
    <w:p w:rsidR="00282CA1" w:rsidRDefault="00C8396D">
      <w:pPr>
        <w:spacing w:line="360" w:lineRule="auto"/>
        <w:ind w:left="1680" w:hangingChars="700" w:hanging="1680"/>
        <w:rPr>
          <w:rFonts w:ascii="仿宋" w:eastAsia="仿宋" w:hAnsi="仿宋"/>
          <w:sz w:val="24"/>
        </w:rPr>
      </w:pPr>
      <w:r>
        <w:rPr>
          <w:rFonts w:ascii="仿宋" w:eastAsia="仿宋" w:hAnsi="仿宋" w:hint="eastAsia"/>
          <w:sz w:val="24"/>
        </w:rPr>
        <w:t>乙方（投标方）：</w:t>
      </w:r>
      <w:r>
        <w:rPr>
          <w:rFonts w:ascii="仿宋" w:eastAsia="仿宋" w:hAnsi="仿宋"/>
          <w:sz w:val="24"/>
        </w:rPr>
        <w:t xml:space="preserve"> </w:t>
      </w:r>
    </w:p>
    <w:p w:rsidR="00282CA1" w:rsidRDefault="00282CA1">
      <w:pPr>
        <w:spacing w:line="360" w:lineRule="auto"/>
        <w:rPr>
          <w:rFonts w:ascii="仿宋" w:eastAsia="仿宋" w:hAnsi="仿宋"/>
          <w:sz w:val="24"/>
        </w:rPr>
      </w:pP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为了规范北京市</w:t>
      </w:r>
      <w:r>
        <w:rPr>
          <w:rFonts w:ascii="仿宋" w:eastAsia="仿宋" w:hAnsi="仿宋" w:hint="eastAsia"/>
          <w:sz w:val="24"/>
        </w:rPr>
        <w:t>文化和旅游局</w:t>
      </w:r>
      <w:r>
        <w:rPr>
          <w:rFonts w:ascii="仿宋" w:eastAsia="仿宋" w:hAnsi="仿宋" w:hint="eastAsia"/>
          <w:sz w:val="24"/>
        </w:rPr>
        <w:t>的招、投标工作，防止违法违纪行为的发生，经甲方和乙方协商同意，双方将严格执行以下条件：</w:t>
      </w:r>
    </w:p>
    <w:p w:rsidR="00282CA1" w:rsidRDefault="00C8396D">
      <w:pPr>
        <w:spacing w:line="360" w:lineRule="auto"/>
        <w:ind w:firstLineChars="200" w:firstLine="482"/>
        <w:rPr>
          <w:rFonts w:ascii="仿宋" w:eastAsia="仿宋" w:hAnsi="仿宋"/>
          <w:b/>
          <w:bCs/>
          <w:sz w:val="24"/>
        </w:rPr>
      </w:pPr>
      <w:r>
        <w:rPr>
          <w:rFonts w:ascii="仿宋" w:eastAsia="仿宋" w:hAnsi="仿宋" w:hint="eastAsia"/>
          <w:b/>
          <w:bCs/>
          <w:sz w:val="24"/>
        </w:rPr>
        <w:t>一、甲方的权利和义务</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（一）甲方工作人员有责任向乙方介绍本单位有关廉洁从业的制度、规定。甲方的纪检监督人员有权对双方在招、投标及合同执行过程中的廉洁情况进行监督。</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（二）甲方工作人员不得向乙方泄露招、投标中的商业秘密。</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（四）对乙方主动给予的钱（含有价证券）、物，甲方的工作人员要坚决谢绝，无法拒绝的要在两周内上交甲方的纪检组监察处或上级纪检监察部</w:t>
      </w:r>
      <w:r>
        <w:rPr>
          <w:rFonts w:ascii="仿宋" w:eastAsia="仿宋" w:hAnsi="仿宋" w:hint="eastAsia"/>
          <w:sz w:val="24"/>
        </w:rPr>
        <w:t>门。</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（五）甲方工作人员在招标及执行合同过程中，必须遵守廉洁自律的其他有关规定。</w:t>
      </w:r>
    </w:p>
    <w:p w:rsidR="00282CA1" w:rsidRDefault="00C8396D">
      <w:pPr>
        <w:spacing w:line="360" w:lineRule="auto"/>
        <w:rPr>
          <w:rFonts w:ascii="仿宋" w:eastAsia="仿宋" w:hAnsi="仿宋"/>
          <w:b/>
          <w:bCs/>
          <w:sz w:val="24"/>
        </w:rPr>
      </w:pPr>
      <w:r>
        <w:rPr>
          <w:rFonts w:ascii="仿宋" w:eastAsia="仿宋" w:hAnsi="仿宋" w:hint="eastAsia"/>
          <w:b/>
          <w:bCs/>
          <w:sz w:val="24"/>
        </w:rPr>
        <w:t xml:space="preserve">    </w:t>
      </w:r>
      <w:r>
        <w:rPr>
          <w:rFonts w:ascii="仿宋" w:eastAsia="仿宋" w:hAnsi="仿宋" w:hint="eastAsia"/>
          <w:b/>
          <w:bCs/>
          <w:sz w:val="24"/>
        </w:rPr>
        <w:t>二、乙方的权利和义务</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（一）乙方的纪检监督人员有权对双方在招、投标及合同执行过程中廉洁从业情况进行监督，并积极配合甲方纪检监察工作人员就有关违纪问题进行调查取证。</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（二）乙方有权了解甲方在廉洁从业方面的各项制度和规定，并主动配合甲</w:t>
      </w:r>
      <w:r>
        <w:rPr>
          <w:rFonts w:ascii="仿宋" w:eastAsia="仿宋" w:hAnsi="仿宋" w:hint="eastAsia"/>
          <w:sz w:val="24"/>
        </w:rPr>
        <w:lastRenderedPageBreak/>
        <w:t>方遵守执行。</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（三）乙方的工作人员不得以任何方式向甲方的工作人员了解招投标中的商业秘密。</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（四）乙方的工作人员在投标及中标后的合同执行过程中，不得向甲方工作人员行</w:t>
      </w:r>
      <w:r>
        <w:rPr>
          <w:rFonts w:ascii="仿宋" w:eastAsia="仿宋" w:hAnsi="仿宋" w:hint="eastAsia"/>
          <w:sz w:val="24"/>
        </w:rPr>
        <w:t>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（五）乙方发现甲方的工作人员有不廉洁的行为，应在在</w:t>
      </w:r>
      <w:r>
        <w:rPr>
          <w:rFonts w:ascii="仿宋" w:eastAsia="仿宋" w:hAnsi="仿宋" w:hint="eastAsia"/>
          <w:sz w:val="24"/>
        </w:rPr>
        <w:t>48</w:t>
      </w:r>
      <w:r>
        <w:rPr>
          <w:rFonts w:ascii="仿宋" w:eastAsia="仿宋" w:hAnsi="仿宋" w:hint="eastAsia"/>
          <w:sz w:val="24"/>
        </w:rPr>
        <w:t>小时内署名报告甲方的纪检</w:t>
      </w:r>
      <w:r>
        <w:rPr>
          <w:rFonts w:ascii="仿宋" w:eastAsia="仿宋" w:hAnsi="仿宋" w:hint="eastAsia"/>
          <w:sz w:val="24"/>
        </w:rPr>
        <w:t>监督人员或有关领导。</w:t>
      </w:r>
    </w:p>
    <w:p w:rsidR="00282CA1" w:rsidRDefault="00C8396D">
      <w:pPr>
        <w:spacing w:line="360" w:lineRule="auto"/>
        <w:rPr>
          <w:rFonts w:ascii="仿宋" w:eastAsia="仿宋" w:hAnsi="仿宋"/>
          <w:b/>
          <w:bCs/>
          <w:sz w:val="24"/>
        </w:rPr>
      </w:pPr>
      <w:r>
        <w:rPr>
          <w:rFonts w:ascii="仿宋" w:eastAsia="仿宋" w:hAnsi="仿宋" w:hint="eastAsia"/>
          <w:b/>
          <w:bCs/>
          <w:sz w:val="24"/>
        </w:rPr>
        <w:t xml:space="preserve">    </w:t>
      </w:r>
      <w:r>
        <w:rPr>
          <w:rFonts w:ascii="仿宋" w:eastAsia="仿宋" w:hAnsi="仿宋" w:hint="eastAsia"/>
          <w:b/>
          <w:bCs/>
          <w:sz w:val="24"/>
        </w:rPr>
        <w:t>三、违约责任</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（一）甲方工作人员违反廉洁责任，经调查属实的，甲方将依据党纪、政纪对当事人进行严肃处理，对涉嫌犯罪人员移送司法机关。</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（二）乙方工作人员违反廉洁责任，经调查属实的，甲方及其代理机构有权退回其投标；对中标的乙方，甲方及其代理机构有权撤销中标决定，或一次性扣罚与其签订合同总价款的</w:t>
      </w:r>
      <w:r>
        <w:rPr>
          <w:rFonts w:ascii="仿宋" w:eastAsia="仿宋" w:hAnsi="仿宋" w:hint="eastAsia"/>
          <w:sz w:val="24"/>
        </w:rPr>
        <w:t>0.5</w:t>
      </w:r>
      <w:r>
        <w:rPr>
          <w:rFonts w:ascii="仿宋" w:eastAsia="仿宋" w:hAnsi="仿宋"/>
          <w:sz w:val="24"/>
        </w:rPr>
        <w:t>%</w:t>
      </w:r>
      <w:r>
        <w:rPr>
          <w:rFonts w:ascii="仿宋" w:eastAsia="仿宋" w:hAnsi="仿宋" w:hint="eastAsia"/>
          <w:sz w:val="24"/>
        </w:rPr>
        <w:t>——</w:t>
      </w:r>
      <w:r>
        <w:rPr>
          <w:rFonts w:ascii="仿宋" w:eastAsia="仿宋" w:hAnsi="仿宋" w:hint="eastAsia"/>
          <w:sz w:val="24"/>
        </w:rPr>
        <w:t>10</w:t>
      </w:r>
      <w:r>
        <w:rPr>
          <w:rFonts w:ascii="仿宋" w:eastAsia="仿宋" w:hAnsi="仿宋"/>
          <w:sz w:val="24"/>
        </w:rPr>
        <w:t>%</w:t>
      </w:r>
      <w:r>
        <w:rPr>
          <w:rFonts w:ascii="仿宋" w:eastAsia="仿宋" w:hAnsi="仿宋" w:hint="eastAsia"/>
          <w:sz w:val="24"/>
        </w:rPr>
        <w:t>直至终止合同执行，由此造成的经济损失由乙方承担；在今后甲方的政府采购项目中不再考虑与乙方的合作。</w:t>
      </w:r>
    </w:p>
    <w:p w:rsidR="00282CA1" w:rsidRDefault="00C8396D">
      <w:pPr>
        <w:spacing w:line="360" w:lineRule="auto"/>
        <w:rPr>
          <w:rFonts w:ascii="仿宋" w:eastAsia="仿宋" w:hAnsi="仿宋"/>
          <w:b/>
          <w:bCs/>
          <w:sz w:val="24"/>
        </w:rPr>
      </w:pPr>
      <w:r>
        <w:rPr>
          <w:rFonts w:ascii="仿宋" w:eastAsia="仿宋" w:hAnsi="仿宋" w:hint="eastAsia"/>
          <w:b/>
          <w:bCs/>
          <w:sz w:val="24"/>
        </w:rPr>
        <w:t xml:space="preserve">    </w:t>
      </w:r>
      <w:r>
        <w:rPr>
          <w:rFonts w:ascii="仿宋" w:eastAsia="仿宋" w:hAnsi="仿宋" w:hint="eastAsia"/>
          <w:b/>
          <w:bCs/>
          <w:sz w:val="24"/>
        </w:rPr>
        <w:t>五、合同的生效</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（一）本合同在双方签字盖章后即生效。</w:t>
      </w:r>
    </w:p>
    <w:p w:rsidR="00282CA1" w:rsidRDefault="00C8396D">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（二）本合同一式三份，双方各执一份。</w:t>
      </w:r>
    </w:p>
    <w:p w:rsidR="00282CA1" w:rsidRDefault="00C8396D">
      <w:pPr>
        <w:spacing w:line="26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（三）本合同在主合同授予、履行的全过程有效，并作为主合同的附件。</w:t>
      </w:r>
    </w:p>
    <w:p w:rsidR="00282CA1" w:rsidRDefault="00282CA1">
      <w:pPr>
        <w:spacing w:line="260" w:lineRule="exact"/>
        <w:rPr>
          <w:rFonts w:ascii="仿宋" w:eastAsia="仿宋" w:hAnsi="仿宋"/>
          <w:sz w:val="24"/>
        </w:rPr>
      </w:pPr>
    </w:p>
    <w:p w:rsidR="00282CA1" w:rsidRDefault="00C8396D">
      <w:pPr>
        <w:spacing w:line="440" w:lineRule="exact"/>
        <w:rPr>
          <w:rFonts w:ascii="仿宋" w:eastAsia="仿宋" w:hAnsi="仿宋"/>
          <w:sz w:val="24"/>
        </w:rPr>
      </w:pPr>
      <w:r>
        <w:rPr>
          <w:rFonts w:ascii="仿宋" w:eastAsia="仿宋" w:hAnsi="仿宋" w:hint="eastAsia"/>
          <w:sz w:val="24"/>
        </w:rPr>
        <w:t>甲方：北京市</w:t>
      </w:r>
      <w:r>
        <w:rPr>
          <w:rFonts w:ascii="仿宋" w:eastAsia="仿宋" w:hAnsi="仿宋" w:hint="eastAsia"/>
          <w:sz w:val="24"/>
        </w:rPr>
        <w:t>文化和旅游局</w:t>
      </w:r>
    </w:p>
    <w:p w:rsidR="00282CA1" w:rsidRDefault="00C8396D">
      <w:pPr>
        <w:spacing w:line="440" w:lineRule="exact"/>
        <w:rPr>
          <w:rFonts w:ascii="仿宋" w:eastAsia="仿宋" w:hAnsi="仿宋"/>
          <w:sz w:val="24"/>
        </w:rPr>
      </w:pPr>
      <w:r>
        <w:rPr>
          <w:rFonts w:ascii="仿宋" w:eastAsia="仿宋" w:hAnsi="仿宋" w:hint="eastAsia"/>
          <w:sz w:val="24"/>
        </w:rPr>
        <w:t>法定代表人（或授权代表）签字：</w:t>
      </w:r>
    </w:p>
    <w:p w:rsidR="00282CA1" w:rsidRDefault="00C8396D">
      <w:pPr>
        <w:spacing w:line="440" w:lineRule="exact"/>
        <w:rPr>
          <w:rFonts w:ascii="仿宋" w:eastAsia="仿宋" w:hAnsi="仿宋"/>
          <w:sz w:val="24"/>
        </w:rPr>
      </w:pPr>
      <w:r>
        <w:rPr>
          <w:rFonts w:ascii="仿宋" w:eastAsia="仿宋" w:hAnsi="仿宋" w:hint="eastAsia"/>
          <w:sz w:val="24"/>
        </w:rPr>
        <w:t>盖章：</w:t>
      </w:r>
    </w:p>
    <w:p w:rsidR="00282CA1" w:rsidRDefault="00C8396D">
      <w:pPr>
        <w:spacing w:line="440" w:lineRule="exact"/>
        <w:rPr>
          <w:rFonts w:ascii="仿宋" w:eastAsia="仿宋" w:hAnsi="仿宋"/>
          <w:sz w:val="24"/>
        </w:rPr>
      </w:pPr>
      <w:r>
        <w:rPr>
          <w:rFonts w:ascii="仿宋" w:eastAsia="仿宋" w:hAnsi="仿宋" w:hint="eastAsia"/>
          <w:sz w:val="24"/>
        </w:rPr>
        <w:t>签字日期：</w:t>
      </w:r>
    </w:p>
    <w:p w:rsidR="00282CA1" w:rsidRDefault="00282CA1">
      <w:pPr>
        <w:spacing w:line="360" w:lineRule="auto"/>
        <w:rPr>
          <w:rFonts w:ascii="仿宋" w:eastAsia="仿宋" w:hAnsi="仿宋"/>
          <w:sz w:val="24"/>
        </w:rPr>
      </w:pPr>
    </w:p>
    <w:p w:rsidR="00282CA1" w:rsidRDefault="00282CA1">
      <w:pPr>
        <w:spacing w:line="360" w:lineRule="auto"/>
        <w:rPr>
          <w:rFonts w:ascii="仿宋" w:eastAsia="仿宋" w:hAnsi="仿宋"/>
          <w:sz w:val="24"/>
        </w:rPr>
      </w:pPr>
    </w:p>
    <w:p w:rsidR="00282CA1" w:rsidRDefault="00C8396D">
      <w:pPr>
        <w:spacing w:line="360" w:lineRule="auto"/>
        <w:rPr>
          <w:rFonts w:ascii="仿宋" w:eastAsia="仿宋" w:hAnsi="仿宋"/>
          <w:sz w:val="24"/>
        </w:rPr>
      </w:pPr>
      <w:r>
        <w:rPr>
          <w:rFonts w:ascii="仿宋" w:eastAsia="仿宋" w:hAnsi="仿宋" w:hint="eastAsia"/>
          <w:sz w:val="24"/>
        </w:rPr>
        <w:lastRenderedPageBreak/>
        <w:t>乙方：</w:t>
      </w:r>
      <w:r>
        <w:rPr>
          <w:rFonts w:ascii="仿宋" w:eastAsia="仿宋" w:hAnsi="仿宋"/>
          <w:sz w:val="24"/>
        </w:rPr>
        <w:t xml:space="preserve"> </w:t>
      </w:r>
    </w:p>
    <w:p w:rsidR="00282CA1" w:rsidRDefault="00C8396D">
      <w:pPr>
        <w:spacing w:line="360" w:lineRule="auto"/>
        <w:rPr>
          <w:rFonts w:ascii="仿宋" w:eastAsia="仿宋" w:hAnsi="仿宋"/>
          <w:sz w:val="24"/>
          <w:u w:val="single"/>
        </w:rPr>
      </w:pPr>
      <w:r>
        <w:rPr>
          <w:rFonts w:ascii="仿宋" w:eastAsia="仿宋" w:hAnsi="仿宋" w:hint="eastAsia"/>
          <w:sz w:val="24"/>
        </w:rPr>
        <w:t>法定代表人（或授权代表）签字：</w:t>
      </w:r>
      <w:r>
        <w:rPr>
          <w:rFonts w:ascii="仿宋" w:eastAsia="仿宋" w:hAnsi="仿宋" w:hint="eastAsia"/>
          <w:sz w:val="24"/>
          <w:u w:val="single"/>
        </w:rPr>
        <w:t xml:space="preserve">                    </w:t>
      </w:r>
    </w:p>
    <w:p w:rsidR="00282CA1" w:rsidRDefault="00C8396D">
      <w:pPr>
        <w:spacing w:line="360" w:lineRule="auto"/>
        <w:rPr>
          <w:rFonts w:ascii="仿宋" w:eastAsia="仿宋" w:hAnsi="仿宋"/>
          <w:sz w:val="24"/>
          <w:u w:val="single"/>
        </w:rPr>
      </w:pPr>
      <w:r>
        <w:rPr>
          <w:rFonts w:ascii="仿宋" w:eastAsia="仿宋" w:hAnsi="仿宋" w:hint="eastAsia"/>
          <w:sz w:val="24"/>
        </w:rPr>
        <w:t>盖章：</w:t>
      </w:r>
    </w:p>
    <w:p w:rsidR="00282CA1" w:rsidRDefault="00C8396D">
      <w:pPr>
        <w:spacing w:line="360" w:lineRule="auto"/>
        <w:rPr>
          <w:rFonts w:ascii="仿宋" w:eastAsia="仿宋" w:hAnsi="仿宋"/>
          <w:sz w:val="24"/>
        </w:rPr>
      </w:pPr>
      <w:r>
        <w:rPr>
          <w:rFonts w:ascii="仿宋" w:eastAsia="仿宋" w:hAnsi="仿宋" w:hint="eastAsia"/>
          <w:sz w:val="24"/>
        </w:rPr>
        <w:t>签字日期：</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282CA1" w:rsidRDefault="00282CA1">
      <w:pPr>
        <w:spacing w:line="360" w:lineRule="auto"/>
        <w:rPr>
          <w:rFonts w:ascii="仿宋" w:eastAsia="仿宋" w:hAnsi="仿宋"/>
          <w:sz w:val="24"/>
        </w:rPr>
      </w:pPr>
    </w:p>
    <w:p w:rsidR="00282CA1" w:rsidRDefault="00282CA1"/>
    <w:sectPr w:rsidR="00282CA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C9C"/>
    <w:rsid w:val="002115E8"/>
    <w:rsid w:val="00282CA1"/>
    <w:rsid w:val="008B1C9C"/>
    <w:rsid w:val="00C8396D"/>
    <w:rsid w:val="00C959A9"/>
    <w:rsid w:val="00D838AF"/>
    <w:rsid w:val="00D97C8F"/>
    <w:rsid w:val="1DBB0CFE"/>
    <w:rsid w:val="23804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D97C8F"/>
    <w:rPr>
      <w:sz w:val="18"/>
      <w:szCs w:val="18"/>
    </w:rPr>
  </w:style>
  <w:style w:type="character" w:customStyle="1" w:styleId="Char">
    <w:name w:val="批注框文本 Char"/>
    <w:link w:val="a3"/>
    <w:semiHidden/>
    <w:rsid w:val="00D97C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廉 洁 合 同</dc:title>
  <dc:creator>Ji Shaojun</dc:creator>
  <cp:lastModifiedBy>user</cp:lastModifiedBy>
  <cp:revision>2</cp:revision>
  <cp:lastPrinted>2020-07-20T02:21:00Z</cp:lastPrinted>
  <dcterms:created xsi:type="dcterms:W3CDTF">2017-08-09T09:05:00Z</dcterms:created>
  <dcterms:modified xsi:type="dcterms:W3CDTF">2020-07-20T02:25:00Z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