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60" w:rsidRPr="00E518C4" w:rsidRDefault="004251CD">
      <w:pPr>
        <w:jc w:val="center"/>
        <w:rPr>
          <w:rFonts w:ascii="方正小标宋简体" w:eastAsia="方正小标宋简体"/>
          <w:sz w:val="44"/>
          <w:szCs w:val="44"/>
        </w:rPr>
      </w:pPr>
      <w:r w:rsidRPr="00E518C4">
        <w:rPr>
          <w:rFonts w:ascii="方正小标宋简体" w:eastAsia="方正小标宋简体" w:hint="eastAsia"/>
          <w:bCs/>
          <w:sz w:val="44"/>
          <w:szCs w:val="44"/>
        </w:rPr>
        <w:t>廉</w:t>
      </w:r>
      <w:r w:rsidRPr="00E518C4">
        <w:rPr>
          <w:rFonts w:ascii="方正小标宋简体" w:eastAsia="方正小标宋简体" w:hint="eastAsia"/>
          <w:bCs/>
          <w:sz w:val="44"/>
          <w:szCs w:val="44"/>
        </w:rPr>
        <w:t xml:space="preserve"> </w:t>
      </w:r>
      <w:r w:rsidRPr="00E518C4">
        <w:rPr>
          <w:rFonts w:ascii="方正小标宋简体" w:eastAsia="方正小标宋简体" w:hint="eastAsia"/>
          <w:bCs/>
          <w:sz w:val="44"/>
          <w:szCs w:val="44"/>
        </w:rPr>
        <w:t>洁</w:t>
      </w:r>
      <w:r w:rsidRPr="00E518C4">
        <w:rPr>
          <w:rFonts w:ascii="方正小标宋简体" w:eastAsia="方正小标宋简体" w:hint="eastAsia"/>
          <w:bCs/>
          <w:sz w:val="44"/>
          <w:szCs w:val="44"/>
        </w:rPr>
        <w:t xml:space="preserve"> </w:t>
      </w:r>
      <w:r w:rsidRPr="00E518C4">
        <w:rPr>
          <w:rFonts w:ascii="方正小标宋简体" w:eastAsia="方正小标宋简体" w:hint="eastAsia"/>
          <w:bCs/>
          <w:sz w:val="44"/>
          <w:szCs w:val="44"/>
        </w:rPr>
        <w:t>合</w:t>
      </w:r>
      <w:r w:rsidRPr="00E518C4">
        <w:rPr>
          <w:rFonts w:ascii="方正小标宋简体" w:eastAsia="方正小标宋简体" w:hint="eastAsia"/>
          <w:bCs/>
          <w:sz w:val="44"/>
          <w:szCs w:val="44"/>
        </w:rPr>
        <w:t xml:space="preserve"> </w:t>
      </w:r>
      <w:r w:rsidRPr="00E518C4">
        <w:rPr>
          <w:rFonts w:ascii="方正小标宋简体" w:eastAsia="方正小标宋简体" w:hint="eastAsia"/>
          <w:bCs/>
          <w:sz w:val="44"/>
          <w:szCs w:val="44"/>
        </w:rPr>
        <w:t>同</w:t>
      </w:r>
    </w:p>
    <w:p w:rsidR="00936B60" w:rsidRDefault="004251CD">
      <w:pPr>
        <w:rPr>
          <w:sz w:val="18"/>
        </w:rPr>
      </w:pPr>
      <w:r>
        <w:rPr>
          <w:rFonts w:hint="eastAsia"/>
          <w:b/>
        </w:rPr>
        <w:t xml:space="preserve">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项目名称：</w:t>
      </w:r>
      <w:r w:rsidRPr="00E518C4">
        <w:rPr>
          <w:rFonts w:asciiTheme="minorEastAsia" w:eastAsiaTheme="minorEastAsia" w:hAnsiTheme="minorEastAsia" w:hint="eastAsia"/>
          <w:sz w:val="24"/>
        </w:rPr>
        <w:t xml:space="preserve"> </w:t>
      </w:r>
      <w:r w:rsidR="00E518C4" w:rsidRPr="00E518C4">
        <w:rPr>
          <w:rFonts w:asciiTheme="minorEastAsia" w:eastAsiaTheme="minorEastAsia" w:hAnsiTheme="minorEastAsia" w:hint="eastAsia"/>
          <w:sz w:val="24"/>
        </w:rPr>
        <w:t>“十四五”时期北京市文化和旅游专项规划编制项目</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招标（合同）编号：</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甲方（项目采购方）：北京市文化和旅游局</w:t>
      </w:r>
      <w:r w:rsidRPr="00E518C4">
        <w:rPr>
          <w:rFonts w:asciiTheme="minorEastAsia" w:eastAsiaTheme="minorEastAsia" w:hAnsiTheme="minorEastAsia" w:hint="eastAsia"/>
          <w:sz w:val="24"/>
        </w:rPr>
        <w:t xml:space="preserve">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乙方（投标方）：</w:t>
      </w:r>
      <w:r w:rsidRPr="00E518C4">
        <w:rPr>
          <w:rFonts w:asciiTheme="minorEastAsia" w:eastAsiaTheme="minorEastAsia" w:hAnsiTheme="minorEastAsia" w:hint="eastAsia"/>
          <w:sz w:val="24"/>
        </w:rPr>
        <w:t xml:space="preserve"> </w:t>
      </w:r>
      <w:bookmarkStart w:id="0" w:name="_GoBack"/>
      <w:bookmarkEnd w:id="0"/>
    </w:p>
    <w:p w:rsidR="00936B60" w:rsidRPr="00E518C4" w:rsidRDefault="00936B60" w:rsidP="00E518C4">
      <w:pPr>
        <w:adjustRightInd w:val="0"/>
        <w:snapToGrid w:val="0"/>
        <w:spacing w:line="420" w:lineRule="exact"/>
        <w:rPr>
          <w:rFonts w:asciiTheme="minorEastAsia" w:eastAsiaTheme="minorEastAsia" w:hAnsiTheme="minorEastAsia"/>
          <w:sz w:val="24"/>
        </w:rPr>
      </w:pP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为了规范北京市文化和旅游局的招、投标工作，防止违法违纪行为的发生，经甲方、乙方协商同意，双方将严格执行以下条件：</w:t>
      </w:r>
    </w:p>
    <w:p w:rsidR="00936B60" w:rsidRPr="00E518C4" w:rsidRDefault="004251CD" w:rsidP="00E518C4">
      <w:pPr>
        <w:adjustRightInd w:val="0"/>
        <w:snapToGrid w:val="0"/>
        <w:spacing w:line="420" w:lineRule="exact"/>
        <w:ind w:firstLineChars="200" w:firstLine="482"/>
        <w:rPr>
          <w:rFonts w:asciiTheme="minorEastAsia" w:eastAsiaTheme="minorEastAsia" w:hAnsiTheme="minorEastAsia"/>
          <w:b/>
          <w:bCs/>
          <w:sz w:val="24"/>
        </w:rPr>
      </w:pPr>
      <w:r w:rsidRPr="00E518C4">
        <w:rPr>
          <w:rFonts w:asciiTheme="minorEastAsia" w:eastAsiaTheme="minorEastAsia" w:hAnsiTheme="minorEastAsia" w:hint="eastAsia"/>
          <w:b/>
          <w:bCs/>
          <w:sz w:val="24"/>
        </w:rPr>
        <w:t>一、甲方的权利和义务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（一）甲方工作人员有责任向乙方介绍本单位有关廉洁从业的制度、规定。甲方的纪检监督人员有权对双方在招、投标及合同执行过程中的廉洁情况进行监督。</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（二）甲方工作人员不得向乙方泄露招、投标中的商业秘密。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（四）对乙方主动给予的钱（含有价证券）、物，甲方的工作人员要坚决谢绝，无法拒绝的要在两周内上交甲方的纪检组监察处或上级纪检监察部</w:t>
      </w:r>
      <w:r w:rsidRPr="00E518C4">
        <w:rPr>
          <w:rFonts w:asciiTheme="minorEastAsia" w:eastAsiaTheme="minorEastAsia" w:hAnsiTheme="minorEastAsia" w:hint="eastAsia"/>
          <w:sz w:val="24"/>
        </w:rPr>
        <w:t>门。</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（五）甲方工作人员在招标及执行合同过程中，必须遵守廉洁自律的其他有关规定。</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w:t>
      </w:r>
      <w:r w:rsidRPr="00E518C4">
        <w:rPr>
          <w:rFonts w:asciiTheme="minorEastAsia" w:eastAsiaTheme="minorEastAsia" w:hAnsiTheme="minorEastAsia" w:hint="eastAsia"/>
          <w:b/>
          <w:bCs/>
          <w:sz w:val="24"/>
        </w:rPr>
        <w:t>二、乙方的权利和义务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（一）乙方的纪检监督人员有权对双方在招、投标及合同执行过程中廉洁从业情况进行监督，并积极配合甲方纪检监察工作人员就有关违纪问题进行调查取证。</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（二）乙方有权了解甲方在廉洁从业方面的各项制度和规定，并主动配合甲方遵守执行。</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（三）乙方的工作人员不得以任何方式向甲方的工作人员了解招投标中的商业秘密。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lastRenderedPageBreak/>
        <w:t xml:space="preserve">   </w:t>
      </w:r>
      <w:r w:rsidRPr="00E518C4">
        <w:rPr>
          <w:rFonts w:asciiTheme="minorEastAsia" w:eastAsiaTheme="minorEastAsia" w:hAnsiTheme="minorEastAsia" w:hint="eastAsia"/>
          <w:sz w:val="24"/>
        </w:rPr>
        <w:t>（四）乙方的工作人员在投标及中标后的合同执行过程中，不得向甲方工作人员行</w:t>
      </w:r>
      <w:r w:rsidRPr="00E518C4">
        <w:rPr>
          <w:rFonts w:asciiTheme="minorEastAsia" w:eastAsiaTheme="minorEastAsia" w:hAnsiTheme="minorEastAsia" w:hint="eastAsia"/>
          <w:sz w:val="24"/>
        </w:rPr>
        <w:t>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（五）乙方发现甲方的工作人员有不廉洁的行为，应在</w:t>
      </w:r>
      <w:r w:rsidRPr="00E518C4">
        <w:rPr>
          <w:rFonts w:asciiTheme="minorEastAsia" w:eastAsiaTheme="minorEastAsia" w:hAnsiTheme="minorEastAsia" w:hint="eastAsia"/>
          <w:sz w:val="24"/>
        </w:rPr>
        <w:t>48</w:t>
      </w:r>
      <w:r w:rsidRPr="00E518C4">
        <w:rPr>
          <w:rFonts w:asciiTheme="minorEastAsia" w:eastAsiaTheme="minorEastAsia" w:hAnsiTheme="minorEastAsia" w:hint="eastAsia"/>
          <w:sz w:val="24"/>
        </w:rPr>
        <w:t>小时内署名报告甲方的纪检监</w:t>
      </w:r>
      <w:r w:rsidRPr="00E518C4">
        <w:rPr>
          <w:rFonts w:asciiTheme="minorEastAsia" w:eastAsiaTheme="minorEastAsia" w:hAnsiTheme="minorEastAsia" w:hint="eastAsia"/>
          <w:sz w:val="24"/>
        </w:rPr>
        <w:t>督人员或有关领导。</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w:t>
      </w:r>
      <w:r w:rsidRPr="00E518C4">
        <w:rPr>
          <w:rFonts w:asciiTheme="minorEastAsia" w:eastAsiaTheme="minorEastAsia" w:hAnsiTheme="minorEastAsia" w:hint="eastAsia"/>
          <w:b/>
          <w:bCs/>
          <w:sz w:val="24"/>
        </w:rPr>
        <w:t>三</w:t>
      </w:r>
      <w:r w:rsidRPr="00E518C4">
        <w:rPr>
          <w:rFonts w:asciiTheme="minorEastAsia" w:eastAsiaTheme="minorEastAsia" w:hAnsiTheme="minorEastAsia" w:hint="eastAsia"/>
          <w:b/>
          <w:bCs/>
          <w:sz w:val="24"/>
        </w:rPr>
        <w:t>、违约责任</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（一）甲方工作人员违反廉洁责任，经调查属实的，甲方将依据党纪、政纪对当事人进行严肃处理，对涉嫌犯罪人员移送司法机关。</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（二）乙方工作人员违反廉洁责任，经调查属实的，甲方有权退回其投标；对中标的</w:t>
      </w:r>
      <w:r w:rsidRPr="00E518C4">
        <w:rPr>
          <w:rFonts w:asciiTheme="minorEastAsia" w:eastAsiaTheme="minorEastAsia" w:hAnsiTheme="minorEastAsia" w:hint="eastAsia"/>
          <w:sz w:val="24"/>
        </w:rPr>
        <w:t>乙</w:t>
      </w:r>
      <w:r w:rsidRPr="00E518C4">
        <w:rPr>
          <w:rFonts w:asciiTheme="minorEastAsia" w:eastAsiaTheme="minorEastAsia" w:hAnsiTheme="minorEastAsia" w:hint="eastAsia"/>
          <w:sz w:val="24"/>
        </w:rPr>
        <w:t>方，甲方有权撤销中标决定，或一次性扣罚与其签订合同总价款的</w:t>
      </w:r>
      <w:r w:rsidRPr="00E518C4">
        <w:rPr>
          <w:rFonts w:asciiTheme="minorEastAsia" w:eastAsiaTheme="minorEastAsia" w:hAnsiTheme="minorEastAsia" w:hint="eastAsia"/>
          <w:sz w:val="24"/>
        </w:rPr>
        <w:t>0.5</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w:t>
      </w:r>
      <w:r w:rsidRPr="00E518C4">
        <w:rPr>
          <w:rFonts w:asciiTheme="minorEastAsia" w:eastAsiaTheme="minorEastAsia" w:hAnsiTheme="minorEastAsia" w:hint="eastAsia"/>
          <w:sz w:val="24"/>
        </w:rPr>
        <w:t>10</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直至终止合同执行，由此造成的经济损失由乙方承担；在今后甲方的政府采购项目中不再考虑与乙方的合作。</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w:t>
      </w:r>
      <w:r w:rsidRPr="00E518C4">
        <w:rPr>
          <w:rFonts w:asciiTheme="minorEastAsia" w:eastAsiaTheme="minorEastAsia" w:hAnsiTheme="minorEastAsia" w:hint="eastAsia"/>
          <w:b/>
          <w:bCs/>
          <w:sz w:val="24"/>
        </w:rPr>
        <w:t>四</w:t>
      </w:r>
      <w:r w:rsidRPr="00E518C4">
        <w:rPr>
          <w:rFonts w:asciiTheme="minorEastAsia" w:eastAsiaTheme="minorEastAsia" w:hAnsiTheme="minorEastAsia" w:hint="eastAsia"/>
          <w:b/>
          <w:bCs/>
          <w:sz w:val="24"/>
        </w:rPr>
        <w:t>、合同的生效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（一）本合同在双方签字盖章后即生效。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（二）本合同一式贰份，双方各执一份。</w:t>
      </w:r>
    </w:p>
    <w:p w:rsidR="00936B60" w:rsidRDefault="004251CD" w:rsidP="00E518C4">
      <w:pPr>
        <w:adjustRightInd w:val="0"/>
        <w:snapToGrid w:val="0"/>
        <w:spacing w:line="420" w:lineRule="exact"/>
        <w:rPr>
          <w:rFonts w:asciiTheme="minorEastAsia" w:eastAsiaTheme="minorEastAsia" w:hAnsiTheme="minorEastAsia" w:hint="eastAsia"/>
          <w:sz w:val="24"/>
        </w:rPr>
      </w:pPr>
      <w:r w:rsidRPr="00E518C4">
        <w:rPr>
          <w:rFonts w:asciiTheme="minorEastAsia" w:eastAsiaTheme="minorEastAsia" w:hAnsiTheme="minorEastAsia" w:hint="eastAsia"/>
          <w:sz w:val="24"/>
        </w:rPr>
        <w:t xml:space="preserve">   </w:t>
      </w:r>
      <w:r w:rsidRPr="00E518C4">
        <w:rPr>
          <w:rFonts w:asciiTheme="minorEastAsia" w:eastAsiaTheme="minorEastAsia" w:hAnsiTheme="minorEastAsia" w:hint="eastAsia"/>
          <w:sz w:val="24"/>
        </w:rPr>
        <w:t>（三）本合同在主合同授予、履行的全过程有效，并作为主合同的附件。</w:t>
      </w:r>
    </w:p>
    <w:p w:rsidR="00E518C4" w:rsidRDefault="00E518C4" w:rsidP="00E518C4">
      <w:pPr>
        <w:adjustRightInd w:val="0"/>
        <w:snapToGrid w:val="0"/>
        <w:spacing w:line="440" w:lineRule="exact"/>
        <w:rPr>
          <w:rFonts w:asciiTheme="minorEastAsia" w:eastAsiaTheme="minorEastAsia" w:hAnsiTheme="minorEastAsia" w:hint="eastAsia"/>
          <w:sz w:val="24"/>
        </w:rPr>
      </w:pPr>
    </w:p>
    <w:p w:rsidR="00E518C4" w:rsidRPr="00E518C4" w:rsidRDefault="00E518C4" w:rsidP="00E518C4">
      <w:pPr>
        <w:adjustRightInd w:val="0"/>
        <w:snapToGrid w:val="0"/>
        <w:spacing w:line="440" w:lineRule="exact"/>
        <w:rPr>
          <w:rFonts w:asciiTheme="minorEastAsia" w:eastAsiaTheme="minorEastAsia" w:hAnsiTheme="minorEastAsia"/>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3878"/>
      </w:tblGrid>
      <w:tr w:rsidR="00E518C4" w:rsidTr="00E518C4">
        <w:trPr>
          <w:trHeight w:val="2655"/>
        </w:trPr>
        <w:tc>
          <w:tcPr>
            <w:tcW w:w="4077"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甲方：北京市文化和旅游局</w:t>
            </w:r>
          </w:p>
          <w:p w:rsidR="00E518C4" w:rsidRDefault="00E518C4" w:rsidP="00E518C4">
            <w:pPr>
              <w:adjustRightInd w:val="0"/>
              <w:snapToGrid w:val="0"/>
              <w:spacing w:line="420" w:lineRule="exact"/>
              <w:rPr>
                <w:rFonts w:asciiTheme="minorEastAsia" w:eastAsiaTheme="minorEastAsia" w:hAnsiTheme="minorEastAsia" w:hint="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hint="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hint="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c>
          <w:tcPr>
            <w:tcW w:w="567" w:type="dxa"/>
          </w:tcPr>
          <w:p w:rsidR="00E518C4" w:rsidRDefault="00E518C4" w:rsidP="00E518C4">
            <w:pPr>
              <w:adjustRightInd w:val="0"/>
              <w:snapToGrid w:val="0"/>
              <w:spacing w:line="420" w:lineRule="exact"/>
              <w:rPr>
                <w:rFonts w:asciiTheme="minorEastAsia" w:eastAsiaTheme="minorEastAsia" w:hAnsiTheme="minorEastAsia"/>
                <w:sz w:val="24"/>
              </w:rPr>
            </w:pPr>
          </w:p>
        </w:tc>
        <w:tc>
          <w:tcPr>
            <w:tcW w:w="3878"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乙方：</w:t>
            </w:r>
          </w:p>
          <w:p w:rsidR="00E518C4" w:rsidRDefault="00E518C4" w:rsidP="00E518C4">
            <w:pPr>
              <w:adjustRightInd w:val="0"/>
              <w:snapToGrid w:val="0"/>
              <w:spacing w:line="420" w:lineRule="exact"/>
              <w:rPr>
                <w:rFonts w:asciiTheme="minorEastAsia" w:eastAsiaTheme="minorEastAsia" w:hAnsiTheme="minorEastAsia" w:hint="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hint="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hint="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r>
    </w:tbl>
    <w:p w:rsidR="00936B60" w:rsidRPr="00E518C4" w:rsidRDefault="00936B60" w:rsidP="00E518C4">
      <w:pPr>
        <w:adjustRightInd w:val="0"/>
        <w:snapToGrid w:val="0"/>
        <w:spacing w:line="500" w:lineRule="exact"/>
        <w:rPr>
          <w:rFonts w:ascii="仿宋" w:eastAsia="仿宋" w:hAnsi="仿宋"/>
          <w:sz w:val="32"/>
          <w:szCs w:val="32"/>
        </w:rPr>
      </w:pPr>
    </w:p>
    <w:sectPr w:rsidR="00936B60" w:rsidRPr="00E51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CD" w:rsidRDefault="004251CD" w:rsidP="00E518C4">
      <w:r>
        <w:separator/>
      </w:r>
    </w:p>
  </w:endnote>
  <w:endnote w:type="continuationSeparator" w:id="0">
    <w:p w:rsidR="004251CD" w:rsidRDefault="004251CD" w:rsidP="00E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CD" w:rsidRDefault="004251CD" w:rsidP="00E518C4">
      <w:r>
        <w:separator/>
      </w:r>
    </w:p>
  </w:footnote>
  <w:footnote w:type="continuationSeparator" w:id="0">
    <w:p w:rsidR="004251CD" w:rsidRDefault="004251CD" w:rsidP="00E5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4251CD"/>
    <w:rsid w:val="00451B5A"/>
    <w:rsid w:val="008F59E6"/>
    <w:rsid w:val="00936B60"/>
    <w:rsid w:val="00B6413A"/>
    <w:rsid w:val="00E518C4"/>
    <w:rsid w:val="00E5483E"/>
    <w:rsid w:val="09F72A4F"/>
    <w:rsid w:val="1FE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210</Words>
  <Characters>1200</Characters>
  <Application>Microsoft Office Word</Application>
  <DocSecurity>0</DocSecurity>
  <Lines>10</Lines>
  <Paragraphs>2</Paragraphs>
  <ScaleCrop>false</ScaleCrop>
  <Company>lpl</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张超</dc:creator>
  <cp:lastModifiedBy>李鹏亮</cp:lastModifiedBy>
  <cp:revision>3</cp:revision>
  <dcterms:created xsi:type="dcterms:W3CDTF">2019-07-11T09:39:00Z</dcterms:created>
  <dcterms:modified xsi:type="dcterms:W3CDTF">2020-05-22T06:21:00Z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