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1：</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rPr>
        <w:t>廉 洁 合 同</w:t>
      </w:r>
    </w:p>
    <w:p>
      <w:pPr>
        <w:spacing w:line="560" w:lineRule="exact"/>
        <w:ind w:left="1600" w:hanging="1600" w:hangingChars="500"/>
        <w:rPr>
          <w:rFonts w:ascii="黑体" w:hAnsi="黑体" w:eastAsia="黑体" w:cs="黑体"/>
          <w:sz w:val="32"/>
          <w:szCs w:val="32"/>
        </w:rPr>
      </w:pPr>
    </w:p>
    <w:p>
      <w:pPr>
        <w:spacing w:line="560" w:lineRule="exact"/>
        <w:ind w:left="1600" w:hanging="1600" w:hangingChars="500"/>
        <w:rPr>
          <w:rFonts w:ascii="黑体" w:hAnsi="黑体" w:eastAsia="黑体" w:cs="黑体"/>
          <w:sz w:val="32"/>
          <w:szCs w:val="32"/>
        </w:rPr>
      </w:pPr>
      <w:r>
        <w:rPr>
          <w:rFonts w:hint="eastAsia" w:ascii="黑体" w:hAnsi="黑体" w:eastAsia="黑体" w:cs="黑体"/>
          <w:sz w:val="32"/>
          <w:szCs w:val="32"/>
        </w:rPr>
        <w:t>项目名称：</w:t>
      </w:r>
    </w:p>
    <w:p>
      <w:pPr>
        <w:spacing w:line="560" w:lineRule="exact"/>
        <w:rPr>
          <w:rFonts w:ascii="黑体" w:hAnsi="黑体" w:eastAsia="黑体" w:cs="黑体"/>
          <w:sz w:val="32"/>
          <w:szCs w:val="32"/>
        </w:rPr>
      </w:pPr>
      <w:r>
        <w:rPr>
          <w:rFonts w:hint="eastAsia" w:ascii="黑体" w:hAnsi="黑体" w:eastAsia="黑体" w:cs="黑体"/>
          <w:sz w:val="32"/>
          <w:szCs w:val="32"/>
        </w:rPr>
        <w:t>甲方（项目采购方）：北京市文化和旅游局</w:t>
      </w:r>
    </w:p>
    <w:p>
      <w:pPr>
        <w:spacing w:line="560" w:lineRule="exact"/>
        <w:ind w:left="2240" w:hanging="2240" w:hangingChars="700"/>
        <w:rPr>
          <w:rFonts w:ascii="黑体" w:hAnsi="黑体" w:eastAsia="黑体" w:cs="黑体"/>
          <w:sz w:val="32"/>
          <w:szCs w:val="32"/>
        </w:rPr>
      </w:pPr>
      <w:r>
        <w:rPr>
          <w:rFonts w:hint="eastAsia" w:ascii="黑体" w:hAnsi="黑体" w:eastAsia="黑体" w:cs="黑体"/>
          <w:sz w:val="32"/>
          <w:szCs w:val="32"/>
        </w:rPr>
        <w:t>乙方（</w:t>
      </w:r>
      <w:bookmarkStart w:id="0" w:name="_GoBack"/>
      <w:bookmarkEnd w:id="0"/>
      <w:r>
        <w:rPr>
          <w:rFonts w:hint="eastAsia" w:ascii="黑体" w:hAnsi="黑体" w:eastAsia="黑体" w:cs="黑体"/>
          <w:sz w:val="32"/>
          <w:szCs w:val="32"/>
        </w:rPr>
        <w:t>投标方）：</w:t>
      </w:r>
    </w:p>
    <w:p>
      <w:pPr>
        <w:spacing w:line="560" w:lineRule="exact"/>
        <w:rPr>
          <w:rFonts w:ascii="黑体" w:hAnsi="黑体" w:eastAsia="黑体" w:cs="黑体"/>
          <w:sz w:val="32"/>
          <w:szCs w:val="32"/>
        </w:rPr>
      </w:pPr>
    </w:p>
    <w:p>
      <w:pPr>
        <w:spacing w:line="560" w:lineRule="exact"/>
        <w:rPr>
          <w:rFonts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为了规范北京市文化和旅游局的招、投标工作，防止违法违纪行为的发生，经甲方和乙方协商同意，双方将严格执行以下条件：</w:t>
      </w:r>
    </w:p>
    <w:p>
      <w:pPr>
        <w:spacing w:line="560" w:lineRule="exact"/>
        <w:ind w:firstLine="642" w:firstLineChars="200"/>
        <w:rPr>
          <w:rFonts w:ascii="黑体" w:hAnsi="黑体" w:eastAsia="黑体" w:cs="黑体"/>
          <w:b/>
          <w:bCs/>
          <w:sz w:val="32"/>
          <w:szCs w:val="32"/>
        </w:rPr>
      </w:pPr>
      <w:r>
        <w:rPr>
          <w:rFonts w:hint="eastAsia" w:ascii="黑体" w:hAnsi="黑体" w:eastAsia="黑体" w:cs="黑体"/>
          <w:b/>
          <w:bCs/>
          <w:sz w:val="32"/>
          <w:szCs w:val="32"/>
        </w:rPr>
        <w:t>一、甲方的权利和义务</w:t>
      </w:r>
    </w:p>
    <w:p>
      <w:pPr>
        <w:spacing w:line="560" w:lineRule="exact"/>
        <w:rPr>
          <w:rFonts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 xml:space="preserve"> （一）甲方工作人员有责任向乙方介绍本单位有关廉洁从业的制度、规定。甲方的纪检监督人员有权对双方在招、投标及合同执行过程中的廉洁情况进行监督。</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rPr>
        <w:t>（二）甲方工作人员不得向乙方泄露招、投标中的商业秘密。</w:t>
      </w:r>
    </w:p>
    <w:p>
      <w:pPr>
        <w:spacing w:line="560" w:lineRule="exact"/>
        <w:rPr>
          <w:rFonts w:ascii="仿宋_GB2312" w:hAnsi="仿宋_GB2312" w:eastAsia="仿宋_GB2312" w:cs="仿宋_GB2312"/>
          <w:spacing w:val="-20"/>
          <w:sz w:val="32"/>
          <w:szCs w:val="32"/>
        </w:rPr>
      </w:pPr>
      <w:r>
        <w:rPr>
          <w:rFonts w:hint="eastAsia" w:ascii="仿宋_GB2312" w:hAnsi="仿宋_GB2312" w:eastAsia="仿宋_GB2312" w:cs="仿宋_GB2312"/>
          <w:sz w:val="32"/>
          <w:szCs w:val="32"/>
        </w:rPr>
        <w:t xml:space="preserve">   （三）甲方工作人员在招、投标以及合同执行过程中，不得以任何形式向乙方索取贿赂，收受回扣及好处费等；不得接受乙方馈赠的有价证券和贵重物品；不得让乙方报销任何费用；不得参加对执行公务有影响的娱乐活动和宴请；不得向乙方介绍亲属或亲友从事与该项目有关的材料、设备供应和项目分包等经济活动；不得要求乙方为亲属安排出境和</w:t>
      </w:r>
      <w:r>
        <w:rPr>
          <w:rFonts w:hint="eastAsia" w:ascii="仿宋_GB2312" w:hAnsi="仿宋_GB2312" w:eastAsia="仿宋_GB2312" w:cs="仿宋_GB2312"/>
          <w:spacing w:val="-20"/>
          <w:sz w:val="32"/>
          <w:szCs w:val="32"/>
        </w:rPr>
        <w:t>国内旅游等；不得借婚丧嫁娶之机收受乙方的钱（含有价证券）、物。</w:t>
      </w:r>
    </w:p>
    <w:p>
      <w:pPr>
        <w:spacing w:line="560" w:lineRule="exact"/>
        <w:rPr>
          <w:rFonts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（四）对乙方主动给予的钱（含有价证券）、物，甲方的工作人员要坚决谢绝，无法拒绝的要在两周内上交甲方的纪检组监察处或上级纪检监察部门。</w:t>
      </w:r>
    </w:p>
    <w:p>
      <w:pPr>
        <w:spacing w:line="560" w:lineRule="exact"/>
        <w:rPr>
          <w:rFonts w:ascii="黑体" w:hAnsi="黑体" w:eastAsia="黑体" w:cs="黑体"/>
          <w:sz w:val="32"/>
          <w:szCs w:val="32"/>
        </w:rPr>
      </w:pPr>
      <w:r>
        <w:rPr>
          <w:rFonts w:hint="eastAsia" w:ascii="仿宋_GB2312" w:hAnsi="仿宋_GB2312" w:eastAsia="仿宋_GB2312" w:cs="仿宋_GB2312"/>
          <w:sz w:val="32"/>
          <w:szCs w:val="32"/>
        </w:rPr>
        <w:t xml:space="preserve">   （五）甲方工作人员在招标及执行合同过程中，必须遵守廉洁自律的其他有关规定。</w:t>
      </w:r>
    </w:p>
    <w:p>
      <w:pPr>
        <w:spacing w:line="560" w:lineRule="exact"/>
        <w:rPr>
          <w:rFonts w:ascii="黑体" w:hAnsi="黑体" w:eastAsia="黑体" w:cs="黑体"/>
          <w:b/>
          <w:bCs/>
          <w:sz w:val="32"/>
          <w:szCs w:val="32"/>
        </w:rPr>
      </w:pPr>
      <w:r>
        <w:rPr>
          <w:rFonts w:hint="eastAsia" w:ascii="黑体" w:hAnsi="黑体" w:eastAsia="黑体" w:cs="黑体"/>
          <w:b/>
          <w:bCs/>
          <w:sz w:val="32"/>
          <w:szCs w:val="32"/>
        </w:rPr>
        <w:t xml:space="preserve">    二、乙方的权利和义务</w:t>
      </w:r>
    </w:p>
    <w:p>
      <w:pPr>
        <w:spacing w:line="560" w:lineRule="exact"/>
        <w:rPr>
          <w:rFonts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（一）乙方的纪检监督人员有权对双方在招、投标及合同执行过程中廉洁从业情况进行监督，并积极配合甲方纪检监察工作人员就有关违纪问题进行调查取证。</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（二）乙方有权了解甲方在廉洁从业方面的各项制度和规定，并主动配合甲方遵守执行。</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（三）乙方的工作人员不得以任何方式向甲方的工作人员了解招投标中的商业秘密。</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乙方的工作人员在投标及中标后的合同执行过程中，不得向甲方工作人员行贿、提供回扣或其他好处费等；不得向甲方的工作人员馈赠有价证券和贵重物品；不得给甲方的工作人员报销任何费用；不得为甲方的工作人员购置交通工具、通讯工具、家电、办公用品等；不得邀请甲方的工作人员参加对执行公务有影响的娱乐活动和宴请；不得接受甲方的工作人员介绍的亲属或亲友从事与该项目有关的材料、设备供应或该项目分包等经济活动；不得为甲方工作人员的亲属安排出境或国内旅游等；不得借婚丧嫁娶之机向甲方工作人员赠送钱（含有价证券）、物。</w:t>
      </w:r>
    </w:p>
    <w:p>
      <w:pPr>
        <w:spacing w:line="560" w:lineRule="exact"/>
        <w:rPr>
          <w:rFonts w:ascii="黑体" w:hAnsi="黑体" w:eastAsia="黑体" w:cs="黑体"/>
          <w:sz w:val="32"/>
          <w:szCs w:val="32"/>
        </w:rPr>
      </w:pPr>
      <w:r>
        <w:rPr>
          <w:rFonts w:hint="eastAsia" w:ascii="仿宋_GB2312" w:hAnsi="仿宋_GB2312" w:eastAsia="仿宋_GB2312" w:cs="仿宋_GB2312"/>
          <w:sz w:val="32"/>
          <w:szCs w:val="32"/>
        </w:rPr>
        <w:t xml:space="preserve">   （五）乙方发现甲方的工作人员有不廉洁的行为，应在在48小时内署名报告甲方的纪检监督人员或有关领导。</w:t>
      </w:r>
    </w:p>
    <w:p>
      <w:pPr>
        <w:spacing w:line="560" w:lineRule="exact"/>
        <w:rPr>
          <w:rFonts w:ascii="黑体" w:hAnsi="黑体" w:eastAsia="黑体" w:cs="黑体"/>
          <w:b/>
          <w:bCs/>
          <w:sz w:val="32"/>
          <w:szCs w:val="32"/>
        </w:rPr>
      </w:pPr>
      <w:r>
        <w:rPr>
          <w:rFonts w:hint="eastAsia" w:ascii="黑体" w:hAnsi="黑体" w:eastAsia="黑体" w:cs="黑体"/>
          <w:b/>
          <w:bCs/>
          <w:sz w:val="32"/>
          <w:szCs w:val="32"/>
        </w:rPr>
        <w:t xml:space="preserve">    三、违约责任</w:t>
      </w:r>
    </w:p>
    <w:p>
      <w:pPr>
        <w:spacing w:line="560" w:lineRule="exact"/>
        <w:rPr>
          <w:rFonts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（一）甲方工作人员违反廉洁责任，经调查属实的，甲方将依据党纪、政纪对当事人进行严肃处理，对涉嫌犯罪人员移送司法机关。</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乙方工作人员违反廉洁责任，经调查属实的，甲方及其代理机构有权退回其投标；对中标的乙方，甲方及其代理机构有权撤销中标决定，或一次性扣罚与其签订合同总价款的0.5%——10%直至终止合同执行，由此造成的经济损失由乙方承担；在今后甲方的政府采购项目中不再考虑与乙方的合作。</w:t>
      </w:r>
    </w:p>
    <w:p>
      <w:pPr>
        <w:spacing w:line="560" w:lineRule="exact"/>
        <w:rPr>
          <w:rFonts w:ascii="黑体" w:hAnsi="黑体" w:eastAsia="黑体" w:cs="黑体"/>
          <w:b/>
          <w:bCs/>
          <w:sz w:val="32"/>
          <w:szCs w:val="32"/>
        </w:rPr>
      </w:pPr>
      <w:r>
        <w:rPr>
          <w:rFonts w:hint="eastAsia" w:ascii="黑体" w:hAnsi="黑体" w:eastAsia="黑体" w:cs="黑体"/>
          <w:b/>
          <w:bCs/>
          <w:sz w:val="32"/>
          <w:szCs w:val="32"/>
        </w:rPr>
        <w:t xml:space="preserve">    四、合同的生效</w:t>
      </w:r>
    </w:p>
    <w:p>
      <w:pPr>
        <w:spacing w:line="560" w:lineRule="exact"/>
        <w:rPr>
          <w:rFonts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（一）本合同在双方签字盖章后即生效。</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（二）本合同一式四份，双方各执两份。</w:t>
      </w:r>
    </w:p>
    <w:p>
      <w:pPr>
        <w:spacing w:line="560" w:lineRule="exact"/>
        <w:rPr>
          <w:rFonts w:ascii="黑体" w:hAnsi="黑体" w:eastAsia="黑体" w:cs="黑体"/>
          <w:sz w:val="32"/>
          <w:szCs w:val="32"/>
        </w:rPr>
      </w:pPr>
      <w:r>
        <w:rPr>
          <w:rFonts w:hint="eastAsia" w:ascii="仿宋_GB2312" w:hAnsi="仿宋_GB2312" w:eastAsia="仿宋_GB2312" w:cs="仿宋_GB2312"/>
          <w:sz w:val="32"/>
          <w:szCs w:val="32"/>
        </w:rPr>
        <w:t xml:space="preserve">   （三）本合同在主合同授予、履行的全过程有效，并作为主合同的附件。</w:t>
      </w: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甲方：北京市文化和旅游局</w:t>
      </w:r>
    </w:p>
    <w:p>
      <w:pPr>
        <w:spacing w:line="560" w:lineRule="exact"/>
        <w:rPr>
          <w:rFonts w:ascii="黑体" w:hAnsi="黑体" w:eastAsia="黑体" w:cs="黑体"/>
          <w:sz w:val="32"/>
          <w:szCs w:val="32"/>
        </w:rPr>
      </w:pPr>
      <w:r>
        <w:rPr>
          <w:rFonts w:hint="eastAsia" w:ascii="黑体" w:hAnsi="黑体" w:eastAsia="黑体" w:cs="黑体"/>
          <w:sz w:val="32"/>
          <w:szCs w:val="32"/>
        </w:rPr>
        <w:t>法定代表人（或授权代表）签字：</w:t>
      </w:r>
    </w:p>
    <w:p>
      <w:pPr>
        <w:spacing w:line="560" w:lineRule="exact"/>
        <w:rPr>
          <w:rFonts w:ascii="黑体" w:hAnsi="黑体" w:eastAsia="黑体" w:cs="黑体"/>
          <w:sz w:val="32"/>
          <w:szCs w:val="32"/>
        </w:rPr>
      </w:pPr>
      <w:r>
        <w:rPr>
          <w:rFonts w:hint="eastAsia" w:ascii="黑体" w:hAnsi="黑体" w:eastAsia="黑体" w:cs="黑体"/>
          <w:sz w:val="32"/>
          <w:szCs w:val="32"/>
        </w:rPr>
        <w:t>盖章：</w:t>
      </w:r>
    </w:p>
    <w:p>
      <w:pPr>
        <w:spacing w:line="560" w:lineRule="exact"/>
        <w:rPr>
          <w:rFonts w:ascii="黑体" w:hAnsi="黑体" w:eastAsia="黑体" w:cs="黑体"/>
          <w:sz w:val="32"/>
          <w:szCs w:val="32"/>
        </w:rPr>
      </w:pPr>
      <w:r>
        <w:rPr>
          <w:rFonts w:hint="eastAsia" w:ascii="黑体" w:hAnsi="黑体" w:eastAsia="黑体" w:cs="黑体"/>
          <w:sz w:val="32"/>
          <w:szCs w:val="32"/>
        </w:rPr>
        <w:t>签字日期：</w:t>
      </w: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 xml:space="preserve">乙方： </w:t>
      </w:r>
    </w:p>
    <w:p>
      <w:pPr>
        <w:spacing w:line="560" w:lineRule="exact"/>
        <w:rPr>
          <w:rFonts w:ascii="黑体" w:hAnsi="黑体" w:eastAsia="黑体" w:cs="黑体"/>
          <w:sz w:val="32"/>
          <w:szCs w:val="32"/>
          <w:u w:val="single"/>
        </w:rPr>
      </w:pPr>
      <w:r>
        <w:rPr>
          <w:rFonts w:hint="eastAsia" w:ascii="黑体" w:hAnsi="黑体" w:eastAsia="黑体" w:cs="黑体"/>
          <w:sz w:val="32"/>
          <w:szCs w:val="32"/>
        </w:rPr>
        <w:t>法定代表人（或授权代表）签字：</w:t>
      </w:r>
      <w:r>
        <w:rPr>
          <w:rFonts w:hint="eastAsia" w:ascii="黑体" w:hAnsi="黑体" w:eastAsia="黑体" w:cs="黑体"/>
          <w:sz w:val="32"/>
          <w:szCs w:val="32"/>
          <w:u w:val="single"/>
        </w:rPr>
        <w:t xml:space="preserve">                    </w:t>
      </w:r>
    </w:p>
    <w:p>
      <w:pPr>
        <w:spacing w:line="560" w:lineRule="exact"/>
        <w:rPr>
          <w:rFonts w:ascii="黑体" w:hAnsi="黑体" w:eastAsia="黑体" w:cs="黑体"/>
          <w:sz w:val="32"/>
          <w:szCs w:val="32"/>
          <w:u w:val="single"/>
        </w:rPr>
      </w:pPr>
      <w:r>
        <w:rPr>
          <w:rFonts w:hint="eastAsia" w:ascii="黑体" w:hAnsi="黑体" w:eastAsia="黑体" w:cs="黑体"/>
          <w:sz w:val="32"/>
          <w:szCs w:val="32"/>
        </w:rPr>
        <w:t>盖章：</w:t>
      </w:r>
    </w:p>
    <w:p>
      <w:pPr>
        <w:spacing w:line="560" w:lineRule="exact"/>
        <w:rPr>
          <w:rFonts w:ascii="仿宋" w:hAnsi="仿宋" w:eastAsia="仿宋"/>
          <w:sz w:val="24"/>
        </w:rPr>
      </w:pPr>
      <w:r>
        <w:rPr>
          <w:rFonts w:hint="eastAsia" w:ascii="黑体" w:hAnsi="黑体" w:eastAsia="黑体" w:cs="黑体"/>
          <w:sz w:val="32"/>
          <w:szCs w:val="32"/>
        </w:rPr>
        <w:t>签字日期：    年   月   日</w:t>
      </w:r>
    </w:p>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9C"/>
    <w:rsid w:val="00187484"/>
    <w:rsid w:val="002115E8"/>
    <w:rsid w:val="00677A7F"/>
    <w:rsid w:val="008B1C9C"/>
    <w:rsid w:val="00C959A9"/>
    <w:rsid w:val="00CB38B1"/>
    <w:rsid w:val="00D838AF"/>
    <w:rsid w:val="1B273531"/>
    <w:rsid w:val="1DBB0CFE"/>
    <w:rsid w:val="34932779"/>
    <w:rsid w:val="4BA32ABD"/>
    <w:rsid w:val="620329EB"/>
    <w:rsid w:val="68021685"/>
    <w:rsid w:val="72244756"/>
    <w:rsid w:val="73B55C8C"/>
    <w:rsid w:val="B47F80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218</Words>
  <Characters>1246</Characters>
  <Lines>10</Lines>
  <Paragraphs>2</Paragraphs>
  <TotalTime>0</TotalTime>
  <ScaleCrop>false</ScaleCrop>
  <LinksUpToDate>false</LinksUpToDate>
  <CharactersWithSpaces>1462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2017-08-09T17:05:00Z</dcterms:created>
  <dc:creator>Ji Shaojun</dc:creator>
  <cp:lastModifiedBy>user</cp:lastModifiedBy>
  <dcterms:modified xsi:type="dcterms:W3CDTF">2022-04-22T10:34:48Z</dcterms:modified>
  <dc:title>廉 洁 合 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