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163" w:rsidRDefault="002F7163" w:rsidP="002F7163">
      <w:pPr>
        <w:spacing w:line="560" w:lineRule="exact"/>
        <w:ind w:firstLineChars="0" w:firstLine="0"/>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4A5F6D" w:rsidRDefault="004A5F6D" w:rsidP="002F7163">
      <w:pPr>
        <w:pStyle w:val="8"/>
        <w:rPr>
          <w:rFonts w:hint="eastAsia"/>
        </w:rPr>
      </w:pPr>
    </w:p>
    <w:p w:rsidR="004A5F6D" w:rsidRDefault="002F7163" w:rsidP="004A5F6D">
      <w:pPr>
        <w:pStyle w:val="8"/>
        <w:spacing w:line="560" w:lineRule="exact"/>
        <w:rPr>
          <w:rFonts w:ascii="方正小标宋简体" w:eastAsia="方正小标宋简体" w:hint="eastAsia"/>
          <w:sz w:val="44"/>
          <w:szCs w:val="44"/>
        </w:rPr>
      </w:pPr>
      <w:r w:rsidRPr="004A5F6D">
        <w:rPr>
          <w:rFonts w:ascii="方正小标宋简体" w:eastAsia="方正小标宋简体" w:hint="eastAsia"/>
          <w:sz w:val="44"/>
          <w:szCs w:val="44"/>
        </w:rPr>
        <w:t>北京市经济型酒店、社会旅馆</w:t>
      </w:r>
    </w:p>
    <w:p w:rsidR="002F7163" w:rsidRPr="004A5F6D" w:rsidRDefault="002F7163" w:rsidP="004A5F6D">
      <w:pPr>
        <w:pStyle w:val="8"/>
        <w:spacing w:line="560" w:lineRule="exact"/>
        <w:rPr>
          <w:rFonts w:ascii="方正小标宋简体" w:eastAsia="方正小标宋简体" w:hint="eastAsia"/>
          <w:sz w:val="44"/>
          <w:szCs w:val="44"/>
        </w:rPr>
      </w:pPr>
      <w:r w:rsidRPr="004A5F6D">
        <w:rPr>
          <w:rFonts w:ascii="方正小标宋简体" w:eastAsia="方正小标宋简体" w:hint="eastAsia"/>
          <w:sz w:val="44"/>
          <w:szCs w:val="44"/>
        </w:rPr>
        <w:t>安全风险辨识评估标准</w:t>
      </w:r>
    </w:p>
    <w:p w:rsidR="002F7163" w:rsidRDefault="002F7163" w:rsidP="002F7163">
      <w:pPr>
        <w:spacing w:line="360" w:lineRule="auto"/>
        <w:ind w:firstLine="422"/>
        <w:jc w:val="center"/>
        <w:rPr>
          <w:rFonts w:ascii="宋体"/>
          <w:b/>
          <w:szCs w:val="21"/>
        </w:rPr>
      </w:pPr>
    </w:p>
    <w:p w:rsidR="002F7163" w:rsidRDefault="002F7163" w:rsidP="002F7163">
      <w:pPr>
        <w:pStyle w:val="a5"/>
        <w:numPr>
          <w:ilvl w:val="0"/>
          <w:numId w:val="1"/>
        </w:numPr>
        <w:tabs>
          <w:tab w:val="clear" w:pos="425"/>
          <w:tab w:val="clear" w:pos="720"/>
        </w:tabs>
        <w:spacing w:before="156" w:after="156"/>
        <w:rPr>
          <w:rFonts w:ascii="宋体" w:eastAsia="宋体" w:hAnsi="宋体"/>
          <w:b/>
          <w:szCs w:val="21"/>
        </w:rPr>
      </w:pPr>
      <w:r>
        <w:rPr>
          <w:rFonts w:ascii="宋体" w:eastAsia="宋体" w:hAnsi="宋体" w:hint="eastAsia"/>
          <w:b/>
          <w:szCs w:val="21"/>
        </w:rPr>
        <w:t>编制依据</w:t>
      </w:r>
    </w:p>
    <w:p w:rsidR="002F7163" w:rsidRDefault="002F7163" w:rsidP="002F7163">
      <w:pPr>
        <w:spacing w:line="360" w:lineRule="auto"/>
        <w:ind w:firstLineChars="196" w:firstLine="412"/>
        <w:rPr>
          <w:rFonts w:ascii="宋体"/>
          <w:szCs w:val="21"/>
        </w:rPr>
      </w:pPr>
      <w:r>
        <w:rPr>
          <w:rFonts w:ascii="宋体" w:hAnsi="宋体" w:hint="eastAsia"/>
          <w:szCs w:val="21"/>
        </w:rPr>
        <w:t>为规范本市</w:t>
      </w:r>
      <w:r w:rsidR="00507DFF" w:rsidRPr="00507DFF">
        <w:rPr>
          <w:rFonts w:ascii="宋体" w:hAnsi="宋体" w:hint="eastAsia"/>
          <w:szCs w:val="21"/>
        </w:rPr>
        <w:t>经济型酒店、社会旅馆</w:t>
      </w:r>
      <w:bookmarkStart w:id="0" w:name="_GoBack"/>
      <w:bookmarkEnd w:id="0"/>
      <w:r>
        <w:rPr>
          <w:rFonts w:ascii="宋体" w:hAnsi="宋体" w:hint="eastAsia"/>
          <w:szCs w:val="21"/>
        </w:rPr>
        <w:t>安全风险辨识评估工作，根据《北京市安全风险管理实施办法》，参考《北京市安全风险辨识评估规范》等相关规范文件规定，制定本标准。</w:t>
      </w:r>
    </w:p>
    <w:p w:rsidR="002F7163" w:rsidRDefault="002F7163" w:rsidP="002F7163">
      <w:pPr>
        <w:pStyle w:val="a5"/>
        <w:numPr>
          <w:ilvl w:val="0"/>
          <w:numId w:val="1"/>
        </w:numPr>
        <w:tabs>
          <w:tab w:val="clear" w:pos="720"/>
        </w:tabs>
        <w:spacing w:before="156" w:after="156"/>
        <w:rPr>
          <w:rFonts w:ascii="宋体" w:eastAsia="宋体" w:hAnsi="宋体"/>
          <w:b/>
          <w:szCs w:val="21"/>
        </w:rPr>
      </w:pPr>
      <w:r>
        <w:rPr>
          <w:rFonts w:ascii="宋体" w:eastAsia="宋体" w:hAnsi="宋体" w:hint="eastAsia"/>
          <w:b/>
          <w:szCs w:val="21"/>
        </w:rPr>
        <w:t>适用范围</w:t>
      </w:r>
    </w:p>
    <w:p w:rsidR="002F7163" w:rsidRDefault="002F7163" w:rsidP="002F7163">
      <w:pPr>
        <w:adjustRightInd w:val="0"/>
        <w:snapToGrid w:val="0"/>
        <w:spacing w:line="360" w:lineRule="auto"/>
        <w:ind w:firstLineChars="196" w:firstLine="412"/>
        <w:rPr>
          <w:rFonts w:ascii="宋体"/>
          <w:szCs w:val="21"/>
        </w:rPr>
      </w:pPr>
      <w:r>
        <w:rPr>
          <w:rFonts w:ascii="宋体" w:hAnsi="宋体" w:hint="eastAsia"/>
          <w:szCs w:val="21"/>
        </w:rPr>
        <w:t>本标准适用于本市经济型酒店、社会旅馆安全风险辨识评估工作。</w:t>
      </w:r>
    </w:p>
    <w:p w:rsidR="002F7163" w:rsidRDefault="002F7163" w:rsidP="002F7163">
      <w:pPr>
        <w:pStyle w:val="a5"/>
        <w:numPr>
          <w:ilvl w:val="0"/>
          <w:numId w:val="1"/>
        </w:numPr>
        <w:tabs>
          <w:tab w:val="clear" w:pos="720"/>
        </w:tabs>
        <w:spacing w:before="156" w:after="156"/>
        <w:rPr>
          <w:rFonts w:ascii="宋体" w:eastAsia="宋体" w:hAnsi="宋体"/>
          <w:b/>
          <w:szCs w:val="21"/>
        </w:rPr>
      </w:pPr>
      <w:r>
        <w:rPr>
          <w:rFonts w:ascii="宋体" w:eastAsia="宋体" w:hAnsi="宋体" w:hint="eastAsia"/>
          <w:b/>
          <w:szCs w:val="21"/>
        </w:rPr>
        <w:t>术语和定义</w:t>
      </w:r>
    </w:p>
    <w:p w:rsidR="002F7163" w:rsidRDefault="002F7163" w:rsidP="002F7163">
      <w:pPr>
        <w:spacing w:line="360" w:lineRule="auto"/>
        <w:ind w:firstLineChars="0" w:firstLine="0"/>
        <w:rPr>
          <w:rFonts w:ascii="宋体"/>
          <w:szCs w:val="21"/>
        </w:rPr>
      </w:pPr>
      <w:r>
        <w:rPr>
          <w:rFonts w:ascii="宋体" w:hAnsi="宋体"/>
          <w:szCs w:val="21"/>
        </w:rPr>
        <w:t>3.1</w:t>
      </w:r>
      <w:r>
        <w:rPr>
          <w:rFonts w:ascii="宋体" w:hAnsi="宋体" w:hint="eastAsia"/>
          <w:szCs w:val="21"/>
        </w:rPr>
        <w:t>安全风险</w:t>
      </w:r>
    </w:p>
    <w:p w:rsidR="002F7163" w:rsidRDefault="002F7163" w:rsidP="002F7163">
      <w:pPr>
        <w:spacing w:line="360" w:lineRule="auto"/>
        <w:ind w:firstLine="420"/>
        <w:rPr>
          <w:rFonts w:ascii="宋体"/>
          <w:szCs w:val="21"/>
        </w:rPr>
      </w:pPr>
      <w:r>
        <w:rPr>
          <w:rFonts w:ascii="宋体" w:hAnsi="宋体" w:hint="eastAsia"/>
          <w:szCs w:val="21"/>
        </w:rPr>
        <w:t>指生产经营活动中存在的安全风险，是指特定危害事件发生的可能性，及其引发的人员伤亡、财产损失的后果严重性的组合。有时也称为安全生产风险。</w:t>
      </w:r>
    </w:p>
    <w:p w:rsidR="002F7163" w:rsidRDefault="002F7163" w:rsidP="002F7163">
      <w:pPr>
        <w:spacing w:line="360" w:lineRule="auto"/>
        <w:ind w:firstLineChars="0" w:firstLine="0"/>
        <w:rPr>
          <w:rFonts w:ascii="宋体"/>
          <w:szCs w:val="21"/>
        </w:rPr>
      </w:pPr>
      <w:r>
        <w:rPr>
          <w:rFonts w:ascii="宋体" w:hAnsi="宋体"/>
          <w:szCs w:val="21"/>
        </w:rPr>
        <w:t>3.2</w:t>
      </w:r>
      <w:r>
        <w:rPr>
          <w:rFonts w:ascii="宋体" w:hAnsi="宋体" w:hint="eastAsia"/>
          <w:szCs w:val="21"/>
        </w:rPr>
        <w:t>风险源</w:t>
      </w:r>
    </w:p>
    <w:p w:rsidR="002F7163" w:rsidRDefault="002F7163" w:rsidP="002F7163">
      <w:pPr>
        <w:spacing w:line="360" w:lineRule="auto"/>
        <w:ind w:firstLine="420"/>
        <w:rPr>
          <w:rFonts w:ascii="宋体"/>
          <w:szCs w:val="21"/>
        </w:rPr>
      </w:pPr>
      <w:r>
        <w:rPr>
          <w:rFonts w:ascii="宋体" w:hAnsi="宋体" w:hint="eastAsia"/>
          <w:szCs w:val="21"/>
        </w:rPr>
        <w:t>指可能造成人员伤害或疾病、财产损失、工作环境破坏或这些情况组合的根源或状态。有时也称为危险源、风险点、危险有害因素等。</w:t>
      </w:r>
    </w:p>
    <w:p w:rsidR="002F7163" w:rsidRDefault="002F7163" w:rsidP="002F7163">
      <w:pPr>
        <w:spacing w:line="360" w:lineRule="auto"/>
        <w:ind w:firstLineChars="196" w:firstLine="412"/>
        <w:rPr>
          <w:rFonts w:ascii="宋体"/>
          <w:szCs w:val="21"/>
        </w:rPr>
      </w:pPr>
      <w:r>
        <w:rPr>
          <w:rFonts w:ascii="宋体" w:hAnsi="宋体" w:hint="eastAsia"/>
          <w:szCs w:val="21"/>
        </w:rPr>
        <w:t>风险源可能是设备、场所和区域等。风险源是可以量化的。风险源不一定发生事故，不能有效管控时，在触发因素的作用下，风险</w:t>
      </w:r>
      <w:proofErr w:type="gramStart"/>
      <w:r>
        <w:rPr>
          <w:rFonts w:ascii="宋体" w:hAnsi="宋体" w:hint="eastAsia"/>
          <w:szCs w:val="21"/>
        </w:rPr>
        <w:t>源进入</w:t>
      </w:r>
      <w:proofErr w:type="gramEnd"/>
      <w:r>
        <w:rPr>
          <w:rFonts w:ascii="宋体" w:hAnsi="宋体" w:hint="eastAsia"/>
          <w:szCs w:val="21"/>
        </w:rPr>
        <w:t>危险状态，继而转化为事故。</w:t>
      </w:r>
    </w:p>
    <w:p w:rsidR="002F7163" w:rsidRDefault="002F7163" w:rsidP="002F7163">
      <w:pPr>
        <w:spacing w:line="360" w:lineRule="auto"/>
        <w:ind w:firstLineChars="0" w:firstLine="0"/>
        <w:rPr>
          <w:rFonts w:ascii="宋体"/>
          <w:szCs w:val="21"/>
        </w:rPr>
      </w:pPr>
      <w:r>
        <w:rPr>
          <w:rFonts w:ascii="宋体" w:hAnsi="宋体"/>
          <w:szCs w:val="21"/>
        </w:rPr>
        <w:t>3.3</w:t>
      </w:r>
      <w:r>
        <w:rPr>
          <w:rFonts w:ascii="宋体" w:hAnsi="宋体" w:hint="eastAsia"/>
          <w:szCs w:val="21"/>
        </w:rPr>
        <w:t>风险辨识</w:t>
      </w:r>
    </w:p>
    <w:p w:rsidR="002F7163" w:rsidRDefault="002F7163" w:rsidP="002F7163">
      <w:pPr>
        <w:spacing w:line="360" w:lineRule="auto"/>
        <w:ind w:firstLine="420"/>
        <w:rPr>
          <w:rFonts w:ascii="宋体"/>
          <w:szCs w:val="21"/>
        </w:rPr>
      </w:pPr>
      <w:r>
        <w:rPr>
          <w:rFonts w:ascii="宋体" w:hAnsi="宋体" w:hint="eastAsia"/>
          <w:szCs w:val="21"/>
        </w:rPr>
        <w:t>指发现、确认和描述风险的过程。风险辨识可利用历史数据、理论分析、专家意见以及相关者的需求等信息，对潜在风险进行系统归类，掌握哪些潜在因素将导致事故发生，什么特定条件会使事故影响扩大，识别风险产生的根源，分析承受风险的可能性，为风险评估与风险管</w:t>
      </w:r>
      <w:proofErr w:type="gramStart"/>
      <w:r>
        <w:rPr>
          <w:rFonts w:ascii="宋体" w:hAnsi="宋体" w:hint="eastAsia"/>
          <w:szCs w:val="21"/>
        </w:rPr>
        <w:t>控提供</w:t>
      </w:r>
      <w:proofErr w:type="gramEnd"/>
      <w:r>
        <w:rPr>
          <w:rFonts w:ascii="宋体" w:hAnsi="宋体" w:hint="eastAsia"/>
          <w:szCs w:val="21"/>
        </w:rPr>
        <w:t>基础。</w:t>
      </w:r>
    </w:p>
    <w:p w:rsidR="002F7163" w:rsidRDefault="002F7163" w:rsidP="002F7163">
      <w:pPr>
        <w:spacing w:line="360" w:lineRule="auto"/>
        <w:ind w:firstLineChars="196" w:firstLine="412"/>
        <w:rPr>
          <w:rFonts w:ascii="宋体"/>
          <w:szCs w:val="21"/>
        </w:rPr>
      </w:pPr>
      <w:r>
        <w:rPr>
          <w:rFonts w:ascii="宋体" w:hAnsi="宋体" w:hint="eastAsia"/>
          <w:szCs w:val="21"/>
        </w:rPr>
        <w:t>风险辨识包含危险源辨识，有时也称为风险识别。</w:t>
      </w:r>
    </w:p>
    <w:p w:rsidR="002F7163" w:rsidRDefault="002F7163" w:rsidP="002F7163">
      <w:pPr>
        <w:spacing w:line="360" w:lineRule="auto"/>
        <w:ind w:firstLineChars="0" w:firstLine="0"/>
        <w:rPr>
          <w:rFonts w:ascii="宋体"/>
          <w:szCs w:val="21"/>
        </w:rPr>
      </w:pPr>
      <w:r>
        <w:rPr>
          <w:rFonts w:ascii="宋体" w:hAnsi="宋体"/>
          <w:szCs w:val="21"/>
        </w:rPr>
        <w:t>3.4</w:t>
      </w:r>
      <w:r>
        <w:rPr>
          <w:rFonts w:ascii="宋体" w:hAnsi="宋体" w:hint="eastAsia"/>
          <w:szCs w:val="21"/>
        </w:rPr>
        <w:t>风险评估</w:t>
      </w:r>
    </w:p>
    <w:p w:rsidR="002F7163" w:rsidRDefault="002F7163" w:rsidP="002F7163">
      <w:pPr>
        <w:spacing w:line="360" w:lineRule="auto"/>
        <w:ind w:firstLine="420"/>
        <w:rPr>
          <w:rFonts w:ascii="宋体"/>
          <w:szCs w:val="21"/>
        </w:rPr>
      </w:pPr>
      <w:r>
        <w:rPr>
          <w:rFonts w:ascii="宋体" w:hAnsi="宋体" w:hint="eastAsia"/>
          <w:szCs w:val="21"/>
        </w:rPr>
        <w:t>指风险分析、风险评价的全过程。其结果是得到风险程度并确定其是否在可承受范围，包括风险承受力与控制力分析、风险发生可能性与后果严重性分析。有时也称为风险评价。</w:t>
      </w:r>
    </w:p>
    <w:p w:rsidR="002F7163" w:rsidRDefault="002F7163" w:rsidP="002F7163">
      <w:pPr>
        <w:pStyle w:val="a5"/>
        <w:numPr>
          <w:ilvl w:val="0"/>
          <w:numId w:val="1"/>
        </w:numPr>
        <w:tabs>
          <w:tab w:val="clear" w:pos="720"/>
        </w:tabs>
        <w:spacing w:before="156" w:after="156"/>
        <w:rPr>
          <w:rFonts w:ascii="宋体" w:eastAsia="宋体" w:hAnsi="宋体"/>
          <w:b/>
          <w:szCs w:val="21"/>
        </w:rPr>
      </w:pPr>
      <w:r>
        <w:rPr>
          <w:rFonts w:ascii="宋体" w:eastAsia="宋体" w:hAnsi="宋体" w:hint="eastAsia"/>
          <w:b/>
          <w:szCs w:val="21"/>
        </w:rPr>
        <w:lastRenderedPageBreak/>
        <w:t>工作要求</w:t>
      </w:r>
    </w:p>
    <w:p w:rsidR="002F7163" w:rsidRDefault="002F7163" w:rsidP="002F7163">
      <w:pPr>
        <w:pStyle w:val="a4"/>
        <w:spacing w:beforeLines="50" w:before="156" w:afterLines="50" w:after="156"/>
        <w:ind w:left="0" w:firstLine="0"/>
        <w:rPr>
          <w:rFonts w:ascii="宋体" w:eastAsia="宋体" w:hAnsi="宋体"/>
          <w:szCs w:val="21"/>
        </w:rPr>
      </w:pPr>
      <w:r>
        <w:rPr>
          <w:rFonts w:ascii="宋体" w:eastAsia="宋体" w:hAnsi="宋体"/>
          <w:szCs w:val="21"/>
        </w:rPr>
        <w:t>4.1</w:t>
      </w:r>
      <w:r>
        <w:rPr>
          <w:rFonts w:ascii="宋体" w:eastAsia="宋体" w:hAnsi="宋体" w:hint="eastAsia"/>
          <w:szCs w:val="21"/>
        </w:rPr>
        <w:t>总体要求</w:t>
      </w:r>
    </w:p>
    <w:p w:rsidR="002F7163" w:rsidRDefault="002F7163" w:rsidP="002F7163">
      <w:pPr>
        <w:pStyle w:val="a6"/>
        <w:spacing w:line="360" w:lineRule="auto"/>
      </w:pPr>
      <w:r>
        <w:t>4.1.1</w:t>
      </w:r>
      <w:r>
        <w:rPr>
          <w:rFonts w:hint="eastAsia"/>
        </w:rPr>
        <w:t>安全风险辨识评估应遵循系统性、实效性、专业性、统筹性和动态性原则。</w:t>
      </w:r>
    </w:p>
    <w:p w:rsidR="002F7163" w:rsidRDefault="002F7163" w:rsidP="002F7163">
      <w:pPr>
        <w:pStyle w:val="a6"/>
        <w:spacing w:line="360" w:lineRule="auto"/>
      </w:pPr>
      <w:r>
        <w:t>4.1.2</w:t>
      </w:r>
      <w:r>
        <w:rPr>
          <w:rFonts w:hint="eastAsia"/>
        </w:rPr>
        <w:t>各单位安全风险辨识评估范围应覆盖本单位所有的场所、设备设施、作业活动等。</w:t>
      </w:r>
    </w:p>
    <w:p w:rsidR="002F7163" w:rsidRDefault="002F7163" w:rsidP="002F7163">
      <w:pPr>
        <w:pStyle w:val="a6"/>
        <w:spacing w:line="360" w:lineRule="auto"/>
      </w:pPr>
      <w:r>
        <w:t>4.1.3</w:t>
      </w:r>
      <w:r>
        <w:rPr>
          <w:rFonts w:hint="eastAsia"/>
        </w:rPr>
        <w:t>安全风险辨识评估工作目的是</w:t>
      </w:r>
      <w:r>
        <w:rPr>
          <w:rFonts w:hAnsi="宋体" w:hint="eastAsia"/>
        </w:rPr>
        <w:t>辨识可能存在的各类安全风险，并根据《企业职工伤亡事故分类》（</w:t>
      </w:r>
      <w:r>
        <w:rPr>
          <w:rFonts w:hAnsi="宋体"/>
        </w:rPr>
        <w:t>GB6441</w:t>
      </w:r>
      <w:r>
        <w:rPr>
          <w:rFonts w:hAnsi="宋体" w:hint="eastAsia"/>
        </w:rPr>
        <w:t>）确定风险类型，按照</w:t>
      </w:r>
      <w:r>
        <w:rPr>
          <w:rFonts w:hint="eastAsia"/>
        </w:rPr>
        <w:t>矩阵分析法</w:t>
      </w:r>
      <w:r>
        <w:rPr>
          <w:rFonts w:hAnsi="宋体" w:hint="eastAsia"/>
        </w:rPr>
        <w:t>划分风险等级，并制定各类安全风险管控措施。</w:t>
      </w:r>
    </w:p>
    <w:p w:rsidR="002F7163" w:rsidRDefault="002F7163" w:rsidP="002F7163">
      <w:pPr>
        <w:pStyle w:val="a4"/>
        <w:spacing w:beforeLines="50" w:before="156" w:afterLines="50" w:after="156"/>
        <w:ind w:left="0" w:firstLine="0"/>
        <w:rPr>
          <w:rFonts w:ascii="宋体" w:eastAsia="宋体" w:hAnsi="宋体"/>
          <w:szCs w:val="21"/>
        </w:rPr>
      </w:pPr>
      <w:r>
        <w:rPr>
          <w:rFonts w:ascii="宋体" w:eastAsia="宋体" w:hAnsi="宋体"/>
          <w:szCs w:val="21"/>
        </w:rPr>
        <w:t>4.2</w:t>
      </w:r>
      <w:r>
        <w:rPr>
          <w:rFonts w:ascii="宋体" w:eastAsia="宋体" w:hAnsi="宋体" w:hint="eastAsia"/>
          <w:szCs w:val="21"/>
        </w:rPr>
        <w:t>计划和准备</w:t>
      </w:r>
    </w:p>
    <w:p w:rsidR="002F7163" w:rsidRDefault="002F7163" w:rsidP="002F7163">
      <w:pPr>
        <w:pStyle w:val="a6"/>
        <w:spacing w:line="360" w:lineRule="auto"/>
      </w:pPr>
      <w:r>
        <w:t>4.2.1</w:t>
      </w:r>
      <w:r>
        <w:rPr>
          <w:rFonts w:hint="eastAsia"/>
        </w:rPr>
        <w:t>各单位应建立安全风险辨识评估小组，主要负责人任组长，明确组长、组员及职责分工，成员应包括安全管理人员、专业技术人员、不同类型的专家等。</w:t>
      </w:r>
    </w:p>
    <w:p w:rsidR="002F7163" w:rsidRDefault="002F7163" w:rsidP="002F7163">
      <w:pPr>
        <w:pStyle w:val="a6"/>
        <w:spacing w:line="360" w:lineRule="auto"/>
      </w:pPr>
      <w:r>
        <w:t>4.2.2</w:t>
      </w:r>
      <w:r>
        <w:rPr>
          <w:rFonts w:hint="eastAsia"/>
        </w:rPr>
        <w:t>各单位应进行安全风险辨识评估前期调研工作，可采取问卷调查和现场勘查、实地走访相结合的方式进行，调研内容包括风险辨识对象的基本情况以及国内外相关事件案例分析、周边敏感目标人数等资料。</w:t>
      </w:r>
    </w:p>
    <w:p w:rsidR="002F7163" w:rsidRDefault="002F7163" w:rsidP="002F7163">
      <w:pPr>
        <w:pStyle w:val="a4"/>
        <w:spacing w:beforeLines="50" w:before="156" w:afterLines="50" w:after="156"/>
        <w:ind w:left="0" w:firstLine="0"/>
        <w:rPr>
          <w:rFonts w:ascii="宋体" w:eastAsia="宋体" w:hAnsi="宋体"/>
          <w:szCs w:val="21"/>
        </w:rPr>
      </w:pPr>
      <w:r>
        <w:rPr>
          <w:rFonts w:ascii="宋体" w:eastAsia="宋体" w:hAnsi="宋体"/>
          <w:szCs w:val="21"/>
        </w:rPr>
        <w:t>4.3</w:t>
      </w:r>
      <w:r>
        <w:rPr>
          <w:rFonts w:ascii="宋体" w:eastAsia="宋体" w:hAnsi="宋体" w:hint="eastAsia"/>
          <w:szCs w:val="21"/>
        </w:rPr>
        <w:t>风险辨识</w:t>
      </w:r>
    </w:p>
    <w:p w:rsidR="002F7163" w:rsidRDefault="002F7163" w:rsidP="002F7163">
      <w:pPr>
        <w:pStyle w:val="a6"/>
        <w:spacing w:line="360" w:lineRule="auto"/>
      </w:pPr>
      <w:r>
        <w:t>4.3.1</w:t>
      </w:r>
      <w:r>
        <w:rPr>
          <w:rFonts w:hint="eastAsia"/>
        </w:rPr>
        <w:t>通过实地勘察、现场测量、经验分析和查阅历史资料等定性方法，辨识可能存在的各类安全风险，并根据《企业职工伤亡事故分类》（</w:t>
      </w:r>
      <w:r>
        <w:t>GB6441</w:t>
      </w:r>
      <w:r>
        <w:rPr>
          <w:rFonts w:hint="eastAsia"/>
        </w:rPr>
        <w:t>）确定风险类型。</w:t>
      </w:r>
    </w:p>
    <w:p w:rsidR="002F7163" w:rsidRDefault="002F7163" w:rsidP="002F7163">
      <w:pPr>
        <w:pStyle w:val="a6"/>
        <w:spacing w:line="360" w:lineRule="auto"/>
      </w:pPr>
      <w:r>
        <w:t>4.3.2</w:t>
      </w:r>
      <w:r>
        <w:rPr>
          <w:rFonts w:hint="eastAsia"/>
        </w:rPr>
        <w:t>将各场所</w:t>
      </w:r>
      <w:r>
        <w:t>/</w:t>
      </w:r>
      <w:r>
        <w:rPr>
          <w:rFonts w:hint="eastAsia"/>
        </w:rPr>
        <w:t>设备设施</w:t>
      </w:r>
      <w:r>
        <w:t>/</w:t>
      </w:r>
      <w:r>
        <w:rPr>
          <w:rFonts w:hint="eastAsia"/>
        </w:rPr>
        <w:t>作业活动作为基本的辨识单元，以确保辨识覆盖本单位及相关方作业的所有场所、设备设施和作业活动，包括常规的和非常规的作业活动，如表</w:t>
      </w:r>
      <w:r>
        <w:t>1</w:t>
      </w:r>
      <w:r>
        <w:rPr>
          <w:rFonts w:hint="eastAsia"/>
        </w:rPr>
        <w:t>。</w:t>
      </w:r>
    </w:p>
    <w:p w:rsidR="002F7163" w:rsidRDefault="002F7163" w:rsidP="002F7163">
      <w:pPr>
        <w:tabs>
          <w:tab w:val="left" w:pos="3570"/>
        </w:tabs>
        <w:ind w:firstLine="420"/>
        <w:jc w:val="center"/>
        <w:rPr>
          <w:rFonts w:ascii="宋体" w:hAnsi="Times New Roman"/>
          <w:kern w:val="0"/>
          <w:szCs w:val="21"/>
        </w:rPr>
      </w:pPr>
      <w:r>
        <w:rPr>
          <w:rFonts w:ascii="宋体" w:hAnsi="Times New Roman" w:hint="eastAsia"/>
          <w:kern w:val="0"/>
          <w:szCs w:val="21"/>
        </w:rPr>
        <w:t>表</w:t>
      </w:r>
      <w:r>
        <w:rPr>
          <w:rFonts w:ascii="宋体" w:hAnsi="Times New Roman"/>
          <w:kern w:val="0"/>
          <w:szCs w:val="21"/>
        </w:rPr>
        <w:t xml:space="preserve">1 </w:t>
      </w:r>
      <w:r>
        <w:rPr>
          <w:rFonts w:ascii="宋体" w:hAnsi="Times New Roman" w:hint="eastAsia"/>
          <w:kern w:val="0"/>
          <w:szCs w:val="21"/>
        </w:rPr>
        <w:t>辨识单元的确定范例</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4"/>
        <w:gridCol w:w="4738"/>
      </w:tblGrid>
      <w:tr w:rsidR="002F7163" w:rsidTr="00375FF4">
        <w:tc>
          <w:tcPr>
            <w:tcW w:w="3784" w:type="dxa"/>
            <w:tcBorders>
              <w:right w:val="single" w:sz="4" w:space="0" w:color="auto"/>
            </w:tcBorders>
            <w:vAlign w:val="center"/>
          </w:tcPr>
          <w:p w:rsidR="002F7163" w:rsidRDefault="002F7163" w:rsidP="00375FF4">
            <w:pPr>
              <w:pStyle w:val="a3"/>
              <w:tabs>
                <w:tab w:val="center" w:pos="4201"/>
                <w:tab w:val="right" w:leader="dot" w:pos="9298"/>
              </w:tabs>
              <w:ind w:firstLineChars="0" w:firstLine="0"/>
              <w:jc w:val="center"/>
              <w:rPr>
                <w:rFonts w:hAnsi="宋体"/>
                <w:sz w:val="18"/>
                <w:szCs w:val="18"/>
              </w:rPr>
            </w:pPr>
            <w:r>
              <w:rPr>
                <w:rFonts w:hAnsi="宋体" w:hint="eastAsia"/>
                <w:sz w:val="18"/>
                <w:szCs w:val="18"/>
              </w:rPr>
              <w:t>区域、设备或班组划分</w:t>
            </w:r>
          </w:p>
        </w:tc>
        <w:tc>
          <w:tcPr>
            <w:tcW w:w="4738" w:type="dxa"/>
            <w:tcBorders>
              <w:left w:val="single" w:sz="4" w:space="0" w:color="auto"/>
            </w:tcBorders>
            <w:vAlign w:val="center"/>
          </w:tcPr>
          <w:p w:rsidR="002F7163" w:rsidRDefault="002F7163" w:rsidP="00375FF4">
            <w:pPr>
              <w:pStyle w:val="a3"/>
              <w:tabs>
                <w:tab w:val="center" w:pos="4201"/>
                <w:tab w:val="right" w:leader="dot" w:pos="9298"/>
              </w:tabs>
              <w:ind w:firstLineChars="0" w:firstLine="0"/>
              <w:jc w:val="center"/>
              <w:rPr>
                <w:rFonts w:hAnsi="宋体"/>
                <w:sz w:val="18"/>
                <w:szCs w:val="18"/>
              </w:rPr>
            </w:pPr>
            <w:r>
              <w:rPr>
                <w:rFonts w:hAnsi="宋体" w:hint="eastAsia"/>
                <w:sz w:val="18"/>
                <w:szCs w:val="18"/>
              </w:rPr>
              <w:t>辨识单元</w:t>
            </w:r>
          </w:p>
        </w:tc>
      </w:tr>
      <w:tr w:rsidR="002F7163" w:rsidTr="00375FF4">
        <w:tc>
          <w:tcPr>
            <w:tcW w:w="3784" w:type="dxa"/>
            <w:vMerge w:val="restart"/>
            <w:tcBorders>
              <w:right w:val="single" w:sz="4" w:space="0" w:color="auto"/>
            </w:tcBorders>
            <w:vAlign w:val="center"/>
          </w:tcPr>
          <w:p w:rsidR="002F7163" w:rsidRDefault="002F7163" w:rsidP="00375FF4">
            <w:pPr>
              <w:pStyle w:val="a3"/>
              <w:tabs>
                <w:tab w:val="center" w:pos="4201"/>
                <w:tab w:val="right" w:leader="dot" w:pos="9298"/>
              </w:tabs>
              <w:ind w:firstLineChars="0" w:firstLine="0"/>
              <w:jc w:val="center"/>
              <w:rPr>
                <w:rFonts w:hAnsi="宋体"/>
                <w:sz w:val="18"/>
                <w:szCs w:val="18"/>
              </w:rPr>
            </w:pPr>
            <w:r>
              <w:rPr>
                <w:rFonts w:hAnsi="宋体"/>
                <w:sz w:val="18"/>
                <w:szCs w:val="18"/>
              </w:rPr>
              <w:t>1</w:t>
            </w:r>
          </w:p>
          <w:p w:rsidR="002F7163" w:rsidRDefault="002F7163" w:rsidP="00375FF4">
            <w:pPr>
              <w:pStyle w:val="a3"/>
              <w:tabs>
                <w:tab w:val="center" w:pos="4201"/>
                <w:tab w:val="right" w:leader="dot" w:pos="9298"/>
              </w:tabs>
              <w:ind w:firstLineChars="0" w:firstLine="0"/>
              <w:jc w:val="center"/>
              <w:rPr>
                <w:rFonts w:hAnsi="宋体"/>
                <w:sz w:val="18"/>
                <w:szCs w:val="18"/>
              </w:rPr>
            </w:pPr>
            <w:r>
              <w:rPr>
                <w:rFonts w:hAnsi="宋体" w:hint="eastAsia"/>
                <w:sz w:val="18"/>
                <w:szCs w:val="18"/>
              </w:rPr>
              <w:t>客房</w:t>
            </w:r>
          </w:p>
        </w:tc>
        <w:tc>
          <w:tcPr>
            <w:tcW w:w="4738" w:type="dxa"/>
            <w:tcBorders>
              <w:left w:val="single" w:sz="4" w:space="0" w:color="auto"/>
            </w:tcBorders>
          </w:tcPr>
          <w:p w:rsidR="002F7163" w:rsidRDefault="002F7163" w:rsidP="00375FF4">
            <w:pPr>
              <w:pStyle w:val="a3"/>
              <w:tabs>
                <w:tab w:val="center" w:pos="4201"/>
                <w:tab w:val="right" w:leader="dot" w:pos="9298"/>
              </w:tabs>
              <w:ind w:firstLineChars="0" w:firstLine="0"/>
              <w:jc w:val="center"/>
              <w:rPr>
                <w:rFonts w:hAnsi="宋体"/>
                <w:sz w:val="18"/>
                <w:szCs w:val="18"/>
              </w:rPr>
            </w:pPr>
            <w:r>
              <w:rPr>
                <w:rFonts w:hAnsi="宋体" w:hint="eastAsia"/>
                <w:sz w:val="18"/>
                <w:szCs w:val="18"/>
              </w:rPr>
              <w:t>客房配置</w:t>
            </w:r>
          </w:p>
        </w:tc>
      </w:tr>
      <w:tr w:rsidR="002F7163" w:rsidTr="00375FF4">
        <w:tc>
          <w:tcPr>
            <w:tcW w:w="3784" w:type="dxa"/>
            <w:vMerge/>
            <w:tcBorders>
              <w:right w:val="single" w:sz="4" w:space="0" w:color="auto"/>
            </w:tcBorders>
          </w:tcPr>
          <w:p w:rsidR="002F7163" w:rsidRDefault="002F7163" w:rsidP="00375FF4">
            <w:pPr>
              <w:pStyle w:val="a3"/>
              <w:tabs>
                <w:tab w:val="center" w:pos="4201"/>
                <w:tab w:val="right" w:leader="dot" w:pos="9298"/>
              </w:tabs>
              <w:ind w:firstLineChars="0" w:firstLine="0"/>
              <w:rPr>
                <w:rFonts w:hAnsi="宋体"/>
                <w:sz w:val="18"/>
                <w:szCs w:val="18"/>
              </w:rPr>
            </w:pPr>
          </w:p>
        </w:tc>
        <w:tc>
          <w:tcPr>
            <w:tcW w:w="4738" w:type="dxa"/>
            <w:tcBorders>
              <w:left w:val="single" w:sz="4" w:space="0" w:color="auto"/>
            </w:tcBorders>
          </w:tcPr>
          <w:p w:rsidR="002F7163" w:rsidRDefault="002F7163" w:rsidP="00375FF4">
            <w:pPr>
              <w:pStyle w:val="a3"/>
              <w:tabs>
                <w:tab w:val="center" w:pos="4201"/>
                <w:tab w:val="right" w:leader="dot" w:pos="9298"/>
              </w:tabs>
              <w:ind w:firstLineChars="0" w:firstLine="0"/>
              <w:jc w:val="center"/>
              <w:rPr>
                <w:rFonts w:hAnsi="宋体"/>
                <w:sz w:val="18"/>
                <w:szCs w:val="18"/>
              </w:rPr>
            </w:pPr>
            <w:r>
              <w:rPr>
                <w:rFonts w:hAnsi="宋体" w:hint="eastAsia"/>
                <w:sz w:val="18"/>
                <w:szCs w:val="18"/>
              </w:rPr>
              <w:t>公共区域</w:t>
            </w:r>
          </w:p>
        </w:tc>
      </w:tr>
      <w:tr w:rsidR="002F7163" w:rsidTr="00375FF4">
        <w:tc>
          <w:tcPr>
            <w:tcW w:w="3784" w:type="dxa"/>
            <w:vMerge/>
            <w:tcBorders>
              <w:right w:val="single" w:sz="4" w:space="0" w:color="auto"/>
            </w:tcBorders>
          </w:tcPr>
          <w:p w:rsidR="002F7163" w:rsidRDefault="002F7163" w:rsidP="00375FF4">
            <w:pPr>
              <w:pStyle w:val="a3"/>
              <w:tabs>
                <w:tab w:val="center" w:pos="4201"/>
                <w:tab w:val="right" w:leader="dot" w:pos="9298"/>
              </w:tabs>
              <w:ind w:firstLineChars="0" w:firstLine="0"/>
              <w:rPr>
                <w:rFonts w:hAnsi="宋体"/>
                <w:sz w:val="18"/>
                <w:szCs w:val="18"/>
              </w:rPr>
            </w:pPr>
          </w:p>
        </w:tc>
        <w:tc>
          <w:tcPr>
            <w:tcW w:w="4738" w:type="dxa"/>
            <w:tcBorders>
              <w:left w:val="single" w:sz="4" w:space="0" w:color="auto"/>
            </w:tcBorders>
          </w:tcPr>
          <w:p w:rsidR="002F7163" w:rsidRDefault="002F7163" w:rsidP="00375FF4">
            <w:pPr>
              <w:pStyle w:val="a3"/>
              <w:tabs>
                <w:tab w:val="center" w:pos="4201"/>
                <w:tab w:val="right" w:leader="dot" w:pos="9298"/>
              </w:tabs>
              <w:ind w:firstLineChars="0" w:firstLine="0"/>
              <w:jc w:val="center"/>
              <w:rPr>
                <w:rFonts w:hAnsi="宋体"/>
                <w:sz w:val="18"/>
                <w:szCs w:val="18"/>
              </w:rPr>
            </w:pPr>
            <w:r>
              <w:rPr>
                <w:rFonts w:hAnsi="宋体" w:hint="eastAsia"/>
                <w:sz w:val="18"/>
                <w:szCs w:val="18"/>
              </w:rPr>
              <w:t>淋浴间</w:t>
            </w:r>
          </w:p>
        </w:tc>
      </w:tr>
      <w:tr w:rsidR="002F7163" w:rsidTr="00375FF4">
        <w:tc>
          <w:tcPr>
            <w:tcW w:w="3784" w:type="dxa"/>
            <w:vMerge/>
            <w:tcBorders>
              <w:right w:val="single" w:sz="4" w:space="0" w:color="auto"/>
            </w:tcBorders>
          </w:tcPr>
          <w:p w:rsidR="002F7163" w:rsidRDefault="002F7163" w:rsidP="00375FF4">
            <w:pPr>
              <w:pStyle w:val="a3"/>
              <w:tabs>
                <w:tab w:val="center" w:pos="4201"/>
                <w:tab w:val="right" w:leader="dot" w:pos="9298"/>
              </w:tabs>
              <w:ind w:firstLineChars="0" w:firstLine="0"/>
              <w:rPr>
                <w:rFonts w:hAnsi="宋体"/>
                <w:sz w:val="18"/>
                <w:szCs w:val="18"/>
              </w:rPr>
            </w:pPr>
          </w:p>
        </w:tc>
        <w:tc>
          <w:tcPr>
            <w:tcW w:w="4738" w:type="dxa"/>
            <w:tcBorders>
              <w:left w:val="single" w:sz="4" w:space="0" w:color="auto"/>
            </w:tcBorders>
          </w:tcPr>
          <w:p w:rsidR="002F7163" w:rsidRDefault="002F7163" w:rsidP="00375FF4">
            <w:pPr>
              <w:pStyle w:val="a3"/>
              <w:tabs>
                <w:tab w:val="center" w:pos="4201"/>
                <w:tab w:val="right" w:leader="dot" w:pos="9298"/>
              </w:tabs>
              <w:ind w:firstLineChars="0" w:firstLine="0"/>
              <w:jc w:val="center"/>
              <w:rPr>
                <w:rFonts w:hAnsi="宋体"/>
                <w:sz w:val="18"/>
                <w:szCs w:val="18"/>
              </w:rPr>
            </w:pPr>
            <w:r>
              <w:rPr>
                <w:rFonts w:hAnsi="宋体" w:hint="eastAsia"/>
                <w:sz w:val="18"/>
                <w:szCs w:val="18"/>
              </w:rPr>
              <w:t>清洁</w:t>
            </w:r>
          </w:p>
        </w:tc>
      </w:tr>
      <w:tr w:rsidR="002F7163" w:rsidTr="00375FF4">
        <w:tc>
          <w:tcPr>
            <w:tcW w:w="3784" w:type="dxa"/>
            <w:vMerge/>
            <w:tcBorders>
              <w:right w:val="single" w:sz="4" w:space="0" w:color="auto"/>
            </w:tcBorders>
          </w:tcPr>
          <w:p w:rsidR="002F7163" w:rsidRDefault="002F7163" w:rsidP="00375FF4">
            <w:pPr>
              <w:pStyle w:val="a3"/>
              <w:tabs>
                <w:tab w:val="center" w:pos="4201"/>
                <w:tab w:val="right" w:leader="dot" w:pos="9298"/>
              </w:tabs>
              <w:ind w:firstLineChars="0" w:firstLine="0"/>
              <w:rPr>
                <w:rFonts w:hAnsi="宋体"/>
                <w:sz w:val="18"/>
                <w:szCs w:val="18"/>
              </w:rPr>
            </w:pPr>
          </w:p>
        </w:tc>
        <w:tc>
          <w:tcPr>
            <w:tcW w:w="4738" w:type="dxa"/>
            <w:tcBorders>
              <w:left w:val="single" w:sz="4" w:space="0" w:color="auto"/>
            </w:tcBorders>
          </w:tcPr>
          <w:p w:rsidR="002F7163" w:rsidRDefault="002F7163" w:rsidP="00375FF4">
            <w:pPr>
              <w:pStyle w:val="a3"/>
              <w:tabs>
                <w:tab w:val="center" w:pos="4201"/>
                <w:tab w:val="right" w:leader="dot" w:pos="9298"/>
              </w:tabs>
              <w:ind w:firstLineChars="0" w:firstLine="0"/>
              <w:jc w:val="center"/>
              <w:rPr>
                <w:rFonts w:hAnsi="宋体"/>
                <w:sz w:val="18"/>
                <w:szCs w:val="18"/>
              </w:rPr>
            </w:pPr>
            <w:r>
              <w:rPr>
                <w:rFonts w:hAnsi="宋体"/>
                <w:sz w:val="18"/>
                <w:szCs w:val="18"/>
              </w:rPr>
              <w:t>---</w:t>
            </w:r>
          </w:p>
        </w:tc>
      </w:tr>
      <w:tr w:rsidR="002F7163" w:rsidTr="00375FF4">
        <w:tc>
          <w:tcPr>
            <w:tcW w:w="3784" w:type="dxa"/>
            <w:vMerge w:val="restart"/>
            <w:tcBorders>
              <w:right w:val="single" w:sz="4" w:space="0" w:color="auto"/>
            </w:tcBorders>
            <w:vAlign w:val="center"/>
          </w:tcPr>
          <w:p w:rsidR="002F7163" w:rsidRDefault="002F7163" w:rsidP="00375FF4">
            <w:pPr>
              <w:pStyle w:val="a3"/>
              <w:tabs>
                <w:tab w:val="center" w:pos="4201"/>
                <w:tab w:val="right" w:leader="dot" w:pos="9298"/>
              </w:tabs>
              <w:ind w:firstLineChars="0" w:firstLine="0"/>
              <w:jc w:val="center"/>
              <w:rPr>
                <w:rFonts w:hAnsi="宋体"/>
                <w:sz w:val="18"/>
                <w:szCs w:val="18"/>
              </w:rPr>
            </w:pPr>
            <w:r>
              <w:rPr>
                <w:rFonts w:hAnsi="宋体"/>
                <w:sz w:val="18"/>
                <w:szCs w:val="18"/>
              </w:rPr>
              <w:t>2</w:t>
            </w:r>
          </w:p>
          <w:p w:rsidR="002F7163" w:rsidRDefault="002F7163" w:rsidP="00375FF4">
            <w:pPr>
              <w:pStyle w:val="a3"/>
              <w:tabs>
                <w:tab w:val="center" w:pos="4201"/>
                <w:tab w:val="right" w:leader="dot" w:pos="9298"/>
              </w:tabs>
              <w:ind w:firstLineChars="0" w:firstLine="0"/>
              <w:jc w:val="center"/>
              <w:rPr>
                <w:rFonts w:hAnsi="宋体"/>
                <w:sz w:val="18"/>
                <w:szCs w:val="18"/>
              </w:rPr>
            </w:pPr>
            <w:r>
              <w:rPr>
                <w:rFonts w:hAnsi="宋体" w:hint="eastAsia"/>
                <w:sz w:val="18"/>
                <w:szCs w:val="18"/>
              </w:rPr>
              <w:t>游泳池</w:t>
            </w:r>
          </w:p>
        </w:tc>
        <w:tc>
          <w:tcPr>
            <w:tcW w:w="4738" w:type="dxa"/>
            <w:tcBorders>
              <w:left w:val="single" w:sz="4" w:space="0" w:color="auto"/>
            </w:tcBorders>
          </w:tcPr>
          <w:p w:rsidR="002F7163" w:rsidRDefault="002F7163" w:rsidP="00375FF4">
            <w:pPr>
              <w:pStyle w:val="a3"/>
              <w:tabs>
                <w:tab w:val="center" w:pos="4201"/>
                <w:tab w:val="right" w:leader="dot" w:pos="9298"/>
              </w:tabs>
              <w:ind w:firstLineChars="0" w:firstLine="0"/>
              <w:jc w:val="center"/>
              <w:rPr>
                <w:rFonts w:hAnsi="宋体"/>
                <w:sz w:val="18"/>
                <w:szCs w:val="18"/>
              </w:rPr>
            </w:pPr>
            <w:r>
              <w:rPr>
                <w:rFonts w:hAnsi="宋体" w:hint="eastAsia"/>
                <w:sz w:val="18"/>
                <w:szCs w:val="18"/>
              </w:rPr>
              <w:t>通风环境</w:t>
            </w:r>
          </w:p>
        </w:tc>
      </w:tr>
      <w:tr w:rsidR="002F7163" w:rsidTr="00375FF4">
        <w:tc>
          <w:tcPr>
            <w:tcW w:w="3784" w:type="dxa"/>
            <w:vMerge/>
            <w:tcBorders>
              <w:right w:val="single" w:sz="4" w:space="0" w:color="auto"/>
            </w:tcBorders>
            <w:vAlign w:val="center"/>
          </w:tcPr>
          <w:p w:rsidR="002F7163" w:rsidRDefault="002F7163" w:rsidP="00375FF4">
            <w:pPr>
              <w:pStyle w:val="a3"/>
              <w:tabs>
                <w:tab w:val="center" w:pos="4201"/>
                <w:tab w:val="right" w:leader="dot" w:pos="9298"/>
              </w:tabs>
              <w:ind w:firstLineChars="0" w:firstLine="0"/>
              <w:jc w:val="center"/>
              <w:rPr>
                <w:rFonts w:hAnsi="宋体"/>
                <w:sz w:val="18"/>
                <w:szCs w:val="18"/>
              </w:rPr>
            </w:pPr>
          </w:p>
        </w:tc>
        <w:tc>
          <w:tcPr>
            <w:tcW w:w="4738" w:type="dxa"/>
            <w:tcBorders>
              <w:left w:val="single" w:sz="4" w:space="0" w:color="auto"/>
            </w:tcBorders>
          </w:tcPr>
          <w:p w:rsidR="002F7163" w:rsidRDefault="002F7163" w:rsidP="00375FF4">
            <w:pPr>
              <w:pStyle w:val="a3"/>
              <w:tabs>
                <w:tab w:val="center" w:pos="4201"/>
                <w:tab w:val="right" w:leader="dot" w:pos="9298"/>
              </w:tabs>
              <w:ind w:firstLineChars="0" w:firstLine="0"/>
              <w:jc w:val="center"/>
              <w:rPr>
                <w:rFonts w:hAnsi="宋体"/>
                <w:sz w:val="18"/>
                <w:szCs w:val="18"/>
              </w:rPr>
            </w:pPr>
            <w:r>
              <w:rPr>
                <w:rFonts w:hAnsi="宋体" w:hint="eastAsia"/>
                <w:sz w:val="18"/>
                <w:szCs w:val="18"/>
              </w:rPr>
              <w:t>水下灯具</w:t>
            </w:r>
          </w:p>
        </w:tc>
      </w:tr>
      <w:tr w:rsidR="002F7163" w:rsidTr="00375FF4">
        <w:tc>
          <w:tcPr>
            <w:tcW w:w="3784" w:type="dxa"/>
            <w:vMerge/>
            <w:tcBorders>
              <w:right w:val="single" w:sz="4" w:space="0" w:color="auto"/>
            </w:tcBorders>
          </w:tcPr>
          <w:p w:rsidR="002F7163" w:rsidRDefault="002F7163" w:rsidP="00375FF4">
            <w:pPr>
              <w:pStyle w:val="a3"/>
              <w:tabs>
                <w:tab w:val="center" w:pos="4201"/>
                <w:tab w:val="right" w:leader="dot" w:pos="9298"/>
              </w:tabs>
              <w:ind w:firstLineChars="0" w:firstLine="0"/>
              <w:rPr>
                <w:rFonts w:hAnsi="宋体"/>
                <w:sz w:val="18"/>
                <w:szCs w:val="18"/>
              </w:rPr>
            </w:pPr>
          </w:p>
        </w:tc>
        <w:tc>
          <w:tcPr>
            <w:tcW w:w="4738" w:type="dxa"/>
            <w:tcBorders>
              <w:left w:val="single" w:sz="4" w:space="0" w:color="auto"/>
            </w:tcBorders>
          </w:tcPr>
          <w:p w:rsidR="002F7163" w:rsidRDefault="002F7163" w:rsidP="00375FF4">
            <w:pPr>
              <w:pStyle w:val="a3"/>
              <w:tabs>
                <w:tab w:val="center" w:pos="4201"/>
                <w:tab w:val="right" w:leader="dot" w:pos="9298"/>
              </w:tabs>
              <w:ind w:firstLineChars="0" w:firstLine="0"/>
              <w:jc w:val="center"/>
              <w:rPr>
                <w:rFonts w:hAnsi="宋体"/>
                <w:sz w:val="18"/>
                <w:szCs w:val="18"/>
              </w:rPr>
            </w:pPr>
            <w:r>
              <w:rPr>
                <w:rFonts w:hAnsi="宋体" w:hint="eastAsia"/>
                <w:sz w:val="18"/>
                <w:szCs w:val="18"/>
              </w:rPr>
              <w:t>游泳过程</w:t>
            </w:r>
          </w:p>
        </w:tc>
      </w:tr>
      <w:tr w:rsidR="002F7163" w:rsidTr="00375FF4">
        <w:tc>
          <w:tcPr>
            <w:tcW w:w="3784" w:type="dxa"/>
            <w:vMerge/>
            <w:tcBorders>
              <w:right w:val="single" w:sz="4" w:space="0" w:color="auto"/>
            </w:tcBorders>
          </w:tcPr>
          <w:p w:rsidR="002F7163" w:rsidRDefault="002F7163" w:rsidP="00375FF4">
            <w:pPr>
              <w:pStyle w:val="a3"/>
              <w:tabs>
                <w:tab w:val="center" w:pos="4201"/>
                <w:tab w:val="right" w:leader="dot" w:pos="9298"/>
              </w:tabs>
              <w:ind w:firstLineChars="0" w:firstLine="0"/>
              <w:rPr>
                <w:rFonts w:hAnsi="宋体"/>
                <w:sz w:val="18"/>
                <w:szCs w:val="18"/>
              </w:rPr>
            </w:pPr>
          </w:p>
        </w:tc>
        <w:tc>
          <w:tcPr>
            <w:tcW w:w="4738" w:type="dxa"/>
            <w:tcBorders>
              <w:left w:val="single" w:sz="4" w:space="0" w:color="auto"/>
            </w:tcBorders>
          </w:tcPr>
          <w:p w:rsidR="002F7163" w:rsidRDefault="002F7163" w:rsidP="00375FF4">
            <w:pPr>
              <w:pStyle w:val="a3"/>
              <w:tabs>
                <w:tab w:val="center" w:pos="4201"/>
                <w:tab w:val="right" w:leader="dot" w:pos="9298"/>
              </w:tabs>
              <w:ind w:firstLineChars="0" w:firstLine="0"/>
              <w:jc w:val="center"/>
              <w:rPr>
                <w:rFonts w:hAnsi="宋体"/>
                <w:sz w:val="18"/>
                <w:szCs w:val="18"/>
              </w:rPr>
            </w:pPr>
            <w:r>
              <w:rPr>
                <w:rFonts w:hAnsi="宋体"/>
                <w:sz w:val="18"/>
                <w:szCs w:val="18"/>
              </w:rPr>
              <w:t>---</w:t>
            </w:r>
          </w:p>
        </w:tc>
      </w:tr>
      <w:tr w:rsidR="002F7163" w:rsidTr="00375FF4">
        <w:tc>
          <w:tcPr>
            <w:tcW w:w="3784" w:type="dxa"/>
            <w:vMerge w:val="restart"/>
            <w:tcBorders>
              <w:right w:val="single" w:sz="4" w:space="0" w:color="auto"/>
            </w:tcBorders>
            <w:vAlign w:val="center"/>
          </w:tcPr>
          <w:p w:rsidR="002F7163" w:rsidRDefault="002F7163" w:rsidP="00375FF4">
            <w:pPr>
              <w:pStyle w:val="a3"/>
              <w:tabs>
                <w:tab w:val="center" w:pos="4201"/>
                <w:tab w:val="right" w:leader="dot" w:pos="9298"/>
              </w:tabs>
              <w:ind w:firstLineChars="0" w:firstLine="0"/>
              <w:jc w:val="center"/>
              <w:rPr>
                <w:rFonts w:hAnsi="宋体"/>
                <w:sz w:val="18"/>
                <w:szCs w:val="18"/>
              </w:rPr>
            </w:pPr>
            <w:r>
              <w:rPr>
                <w:rFonts w:hAnsi="宋体"/>
                <w:sz w:val="18"/>
                <w:szCs w:val="18"/>
              </w:rPr>
              <w:t>3</w:t>
            </w:r>
          </w:p>
          <w:p w:rsidR="002F7163" w:rsidRDefault="002F7163" w:rsidP="00375FF4">
            <w:pPr>
              <w:pStyle w:val="a3"/>
              <w:tabs>
                <w:tab w:val="center" w:pos="4201"/>
                <w:tab w:val="right" w:leader="dot" w:pos="9298"/>
              </w:tabs>
              <w:ind w:firstLineChars="0" w:firstLine="0"/>
              <w:jc w:val="center"/>
              <w:rPr>
                <w:rFonts w:hAnsi="宋体"/>
                <w:sz w:val="18"/>
                <w:szCs w:val="18"/>
              </w:rPr>
            </w:pPr>
            <w:r>
              <w:rPr>
                <w:rFonts w:hAnsi="宋体" w:hint="eastAsia"/>
                <w:sz w:val="18"/>
                <w:szCs w:val="18"/>
              </w:rPr>
              <w:t>工程维修组</w:t>
            </w:r>
          </w:p>
        </w:tc>
        <w:tc>
          <w:tcPr>
            <w:tcW w:w="4738" w:type="dxa"/>
            <w:tcBorders>
              <w:left w:val="single" w:sz="4" w:space="0" w:color="auto"/>
            </w:tcBorders>
          </w:tcPr>
          <w:p w:rsidR="002F7163" w:rsidRDefault="002F7163" w:rsidP="00375FF4">
            <w:pPr>
              <w:pStyle w:val="a3"/>
              <w:tabs>
                <w:tab w:val="center" w:pos="4201"/>
                <w:tab w:val="right" w:leader="dot" w:pos="9298"/>
              </w:tabs>
              <w:ind w:firstLineChars="0" w:firstLine="0"/>
              <w:jc w:val="center"/>
              <w:rPr>
                <w:rFonts w:hAnsi="宋体"/>
                <w:sz w:val="18"/>
                <w:szCs w:val="18"/>
              </w:rPr>
            </w:pPr>
            <w:r>
              <w:rPr>
                <w:rFonts w:hAnsi="宋体" w:hint="eastAsia"/>
                <w:sz w:val="18"/>
                <w:szCs w:val="18"/>
              </w:rPr>
              <w:t>电焊机</w:t>
            </w:r>
          </w:p>
        </w:tc>
      </w:tr>
      <w:tr w:rsidR="002F7163" w:rsidTr="00375FF4">
        <w:tc>
          <w:tcPr>
            <w:tcW w:w="3784" w:type="dxa"/>
            <w:vMerge/>
            <w:tcBorders>
              <w:right w:val="single" w:sz="4" w:space="0" w:color="auto"/>
            </w:tcBorders>
            <w:vAlign w:val="center"/>
          </w:tcPr>
          <w:p w:rsidR="002F7163" w:rsidRDefault="002F7163" w:rsidP="00375FF4">
            <w:pPr>
              <w:pStyle w:val="a3"/>
              <w:tabs>
                <w:tab w:val="center" w:pos="4201"/>
                <w:tab w:val="right" w:leader="dot" w:pos="9298"/>
              </w:tabs>
              <w:ind w:firstLineChars="0" w:firstLine="0"/>
              <w:jc w:val="center"/>
              <w:rPr>
                <w:rFonts w:hAnsi="宋体"/>
                <w:sz w:val="18"/>
                <w:szCs w:val="18"/>
              </w:rPr>
            </w:pPr>
          </w:p>
        </w:tc>
        <w:tc>
          <w:tcPr>
            <w:tcW w:w="4738" w:type="dxa"/>
            <w:tcBorders>
              <w:left w:val="single" w:sz="4" w:space="0" w:color="auto"/>
            </w:tcBorders>
          </w:tcPr>
          <w:p w:rsidR="002F7163" w:rsidRDefault="002F7163" w:rsidP="00375FF4">
            <w:pPr>
              <w:pStyle w:val="a3"/>
              <w:tabs>
                <w:tab w:val="center" w:pos="4201"/>
                <w:tab w:val="right" w:leader="dot" w:pos="9298"/>
              </w:tabs>
              <w:ind w:firstLineChars="0" w:firstLine="0"/>
              <w:jc w:val="center"/>
              <w:rPr>
                <w:rFonts w:hAnsi="宋体"/>
                <w:sz w:val="18"/>
                <w:szCs w:val="18"/>
              </w:rPr>
            </w:pPr>
            <w:r>
              <w:rPr>
                <w:rFonts w:hAnsi="宋体" w:hint="eastAsia"/>
                <w:sz w:val="18"/>
                <w:szCs w:val="18"/>
              </w:rPr>
              <w:t>电动工具</w:t>
            </w:r>
          </w:p>
        </w:tc>
      </w:tr>
      <w:tr w:rsidR="002F7163" w:rsidTr="00375FF4">
        <w:tc>
          <w:tcPr>
            <w:tcW w:w="3784" w:type="dxa"/>
            <w:vMerge/>
            <w:tcBorders>
              <w:right w:val="single" w:sz="4" w:space="0" w:color="auto"/>
            </w:tcBorders>
            <w:vAlign w:val="center"/>
          </w:tcPr>
          <w:p w:rsidR="002F7163" w:rsidRDefault="002F7163" w:rsidP="00375FF4">
            <w:pPr>
              <w:pStyle w:val="a3"/>
              <w:tabs>
                <w:tab w:val="center" w:pos="4201"/>
                <w:tab w:val="right" w:leader="dot" w:pos="9298"/>
              </w:tabs>
              <w:ind w:firstLineChars="0" w:firstLine="0"/>
              <w:jc w:val="center"/>
              <w:rPr>
                <w:rFonts w:hAnsi="宋体"/>
                <w:sz w:val="18"/>
                <w:szCs w:val="18"/>
              </w:rPr>
            </w:pPr>
          </w:p>
        </w:tc>
        <w:tc>
          <w:tcPr>
            <w:tcW w:w="4738" w:type="dxa"/>
            <w:tcBorders>
              <w:left w:val="single" w:sz="4" w:space="0" w:color="auto"/>
            </w:tcBorders>
          </w:tcPr>
          <w:p w:rsidR="002F7163" w:rsidRDefault="002F7163" w:rsidP="00375FF4">
            <w:pPr>
              <w:pStyle w:val="a3"/>
              <w:tabs>
                <w:tab w:val="center" w:pos="4201"/>
                <w:tab w:val="right" w:leader="dot" w:pos="9298"/>
              </w:tabs>
              <w:ind w:firstLineChars="0" w:firstLine="0"/>
              <w:jc w:val="center"/>
              <w:rPr>
                <w:rFonts w:hAnsi="宋体"/>
                <w:sz w:val="18"/>
                <w:szCs w:val="18"/>
              </w:rPr>
            </w:pPr>
            <w:proofErr w:type="gramStart"/>
            <w:r>
              <w:rPr>
                <w:rFonts w:hAnsi="宋体" w:hint="eastAsia"/>
                <w:sz w:val="18"/>
                <w:szCs w:val="18"/>
              </w:rPr>
              <w:t>砂轮机</w:t>
            </w:r>
            <w:proofErr w:type="gramEnd"/>
          </w:p>
        </w:tc>
      </w:tr>
      <w:tr w:rsidR="002F7163" w:rsidTr="00375FF4">
        <w:tc>
          <w:tcPr>
            <w:tcW w:w="3784" w:type="dxa"/>
            <w:vMerge/>
            <w:tcBorders>
              <w:right w:val="single" w:sz="4" w:space="0" w:color="auto"/>
            </w:tcBorders>
            <w:vAlign w:val="center"/>
          </w:tcPr>
          <w:p w:rsidR="002F7163" w:rsidRDefault="002F7163" w:rsidP="00375FF4">
            <w:pPr>
              <w:pStyle w:val="a3"/>
              <w:tabs>
                <w:tab w:val="center" w:pos="4201"/>
                <w:tab w:val="right" w:leader="dot" w:pos="9298"/>
              </w:tabs>
              <w:ind w:firstLineChars="0" w:firstLine="0"/>
              <w:jc w:val="center"/>
              <w:rPr>
                <w:rFonts w:hAnsi="宋体"/>
                <w:sz w:val="18"/>
                <w:szCs w:val="18"/>
              </w:rPr>
            </w:pPr>
          </w:p>
        </w:tc>
        <w:tc>
          <w:tcPr>
            <w:tcW w:w="4738" w:type="dxa"/>
            <w:tcBorders>
              <w:left w:val="single" w:sz="4" w:space="0" w:color="auto"/>
            </w:tcBorders>
          </w:tcPr>
          <w:p w:rsidR="002F7163" w:rsidRDefault="002F7163" w:rsidP="00375FF4">
            <w:pPr>
              <w:pStyle w:val="a3"/>
              <w:tabs>
                <w:tab w:val="center" w:pos="4201"/>
                <w:tab w:val="right" w:leader="dot" w:pos="9298"/>
              </w:tabs>
              <w:ind w:firstLineChars="0" w:firstLine="0"/>
              <w:jc w:val="center"/>
              <w:rPr>
                <w:rFonts w:hAnsi="宋体"/>
                <w:sz w:val="18"/>
                <w:szCs w:val="18"/>
              </w:rPr>
            </w:pPr>
            <w:r>
              <w:rPr>
                <w:rFonts w:hAnsi="宋体" w:hint="eastAsia"/>
                <w:sz w:val="18"/>
                <w:szCs w:val="18"/>
              </w:rPr>
              <w:t>维修作业</w:t>
            </w:r>
          </w:p>
        </w:tc>
      </w:tr>
      <w:tr w:rsidR="002F7163" w:rsidTr="00375FF4">
        <w:tc>
          <w:tcPr>
            <w:tcW w:w="3784" w:type="dxa"/>
            <w:vMerge/>
            <w:tcBorders>
              <w:right w:val="single" w:sz="4" w:space="0" w:color="auto"/>
            </w:tcBorders>
            <w:vAlign w:val="center"/>
          </w:tcPr>
          <w:p w:rsidR="002F7163" w:rsidRDefault="002F7163" w:rsidP="00375FF4">
            <w:pPr>
              <w:pStyle w:val="a3"/>
              <w:tabs>
                <w:tab w:val="center" w:pos="4201"/>
                <w:tab w:val="right" w:leader="dot" w:pos="9298"/>
              </w:tabs>
              <w:ind w:firstLineChars="0" w:firstLine="0"/>
              <w:jc w:val="center"/>
              <w:rPr>
                <w:rFonts w:hAnsi="宋体"/>
                <w:sz w:val="18"/>
                <w:szCs w:val="18"/>
              </w:rPr>
            </w:pPr>
          </w:p>
        </w:tc>
        <w:tc>
          <w:tcPr>
            <w:tcW w:w="4738" w:type="dxa"/>
            <w:tcBorders>
              <w:left w:val="single" w:sz="4" w:space="0" w:color="auto"/>
            </w:tcBorders>
          </w:tcPr>
          <w:p w:rsidR="002F7163" w:rsidRDefault="002F7163" w:rsidP="00375FF4">
            <w:pPr>
              <w:pStyle w:val="a3"/>
              <w:tabs>
                <w:tab w:val="center" w:pos="4201"/>
                <w:tab w:val="right" w:leader="dot" w:pos="9298"/>
              </w:tabs>
              <w:ind w:firstLineChars="0" w:firstLine="0"/>
              <w:jc w:val="center"/>
              <w:rPr>
                <w:rFonts w:hAnsi="宋体"/>
                <w:sz w:val="18"/>
                <w:szCs w:val="18"/>
              </w:rPr>
            </w:pPr>
            <w:r>
              <w:rPr>
                <w:rFonts w:hAnsi="宋体"/>
                <w:sz w:val="18"/>
                <w:szCs w:val="18"/>
              </w:rPr>
              <w:t>---</w:t>
            </w:r>
          </w:p>
        </w:tc>
      </w:tr>
    </w:tbl>
    <w:p w:rsidR="002F7163" w:rsidRDefault="002F7163" w:rsidP="002F7163">
      <w:pPr>
        <w:pStyle w:val="a6"/>
        <w:spacing w:line="360" w:lineRule="auto"/>
      </w:pPr>
    </w:p>
    <w:p w:rsidR="002F7163" w:rsidRDefault="002F7163" w:rsidP="002F7163">
      <w:pPr>
        <w:pStyle w:val="a6"/>
        <w:spacing w:line="360" w:lineRule="auto"/>
      </w:pPr>
      <w:r>
        <w:t>4.3.3</w:t>
      </w:r>
      <w:r>
        <w:rPr>
          <w:rFonts w:hint="eastAsia"/>
        </w:rPr>
        <w:t>针对风险根源，辨识和描述其风险特性参数、可能导致的事故；同时，根据其特性参数和事故严重性，辨识和确定风险根源的固有风险程度。</w:t>
      </w:r>
    </w:p>
    <w:p w:rsidR="002F7163" w:rsidRDefault="002F7163" w:rsidP="002F7163">
      <w:pPr>
        <w:pStyle w:val="a6"/>
        <w:spacing w:line="360" w:lineRule="auto"/>
      </w:pPr>
      <w:r>
        <w:t>4.3.4</w:t>
      </w:r>
      <w:r>
        <w:rPr>
          <w:rFonts w:hint="eastAsia"/>
        </w:rPr>
        <w:t>各单位根据《北京市经济型酒店、社会旅馆安全风险源辨识建议清单》（见附件3），在其基础上进行筛选、细化，形成本单位《安全风险辨识评估清单》（见附件4）。</w:t>
      </w:r>
    </w:p>
    <w:p w:rsidR="002F7163" w:rsidRDefault="002F7163" w:rsidP="002F7163">
      <w:pPr>
        <w:pStyle w:val="a4"/>
        <w:spacing w:beforeLines="50" w:before="156" w:afterLines="50" w:after="156"/>
        <w:ind w:left="0" w:firstLine="0"/>
        <w:rPr>
          <w:rFonts w:ascii="宋体" w:eastAsia="宋体" w:hAnsi="宋体"/>
          <w:szCs w:val="21"/>
        </w:rPr>
      </w:pPr>
      <w:r>
        <w:rPr>
          <w:rFonts w:ascii="宋体" w:eastAsia="宋体" w:hAnsi="宋体"/>
          <w:szCs w:val="21"/>
        </w:rPr>
        <w:t>4.4</w:t>
      </w:r>
      <w:r>
        <w:rPr>
          <w:rFonts w:ascii="宋体" w:eastAsia="宋体" w:hAnsi="宋体" w:hint="eastAsia"/>
          <w:szCs w:val="21"/>
        </w:rPr>
        <w:t>风险评估</w:t>
      </w:r>
    </w:p>
    <w:p w:rsidR="002F7163" w:rsidRDefault="002F7163" w:rsidP="002F7163">
      <w:pPr>
        <w:pStyle w:val="a6"/>
        <w:spacing w:line="360" w:lineRule="auto"/>
      </w:pPr>
      <w:r>
        <w:t>4.4.1</w:t>
      </w:r>
      <w:r>
        <w:rPr>
          <w:rFonts w:hint="eastAsia"/>
        </w:rPr>
        <w:t>本标准采用矩阵分析法。在充分考虑对象的风险承受能力、控制能力等因素的基础上，通过技术分析、实地勘察、集体讨论等方式，量化分析安全风险引发事故或突发事件的可能性和后果严重性，确定可能性值和后果严重性值，并通过在矩阵上予以标明，确定安全风险等级。具体方法如下：</w:t>
      </w:r>
    </w:p>
    <w:p w:rsidR="002F7163" w:rsidRDefault="002F7163" w:rsidP="002F7163">
      <w:pPr>
        <w:pStyle w:val="a6"/>
        <w:spacing w:line="360" w:lineRule="auto"/>
        <w:ind w:firstLineChars="200" w:firstLine="420"/>
      </w:pPr>
      <w:r>
        <w:t>1</w:t>
      </w:r>
      <w:r>
        <w:rPr>
          <w:rFonts w:hint="eastAsia"/>
        </w:rPr>
        <w:t>）可能性分析</w:t>
      </w:r>
    </w:p>
    <w:p w:rsidR="002F7163" w:rsidRDefault="002F7163" w:rsidP="002F7163">
      <w:pPr>
        <w:pStyle w:val="a6"/>
        <w:spacing w:line="360" w:lineRule="auto"/>
        <w:ind w:firstLineChars="200" w:firstLine="420"/>
        <w:rPr>
          <w:rFonts w:hAnsi="宋体"/>
        </w:rPr>
      </w:pPr>
      <w:r>
        <w:rPr>
          <w:rFonts w:hAnsi="宋体" w:hint="eastAsia"/>
        </w:rPr>
        <w:t>发生可能性值</w:t>
      </w:r>
      <w:r>
        <w:rPr>
          <w:rFonts w:hAnsi="宋体"/>
        </w:rPr>
        <w:t>=</w:t>
      </w:r>
      <w:r>
        <w:rPr>
          <w:rFonts w:hAnsi="宋体" w:hint="eastAsia"/>
        </w:rPr>
        <w:t>（</w:t>
      </w:r>
      <w:r>
        <w:rPr>
          <w:rFonts w:hAnsi="宋体"/>
        </w:rPr>
        <w:t>Q1+Q2+Q3</w:t>
      </w:r>
      <w:r>
        <w:rPr>
          <w:rFonts w:hAnsi="宋体" w:hint="eastAsia"/>
        </w:rPr>
        <w:t>）</w:t>
      </w:r>
      <w:r>
        <w:rPr>
          <w:rFonts w:hAnsi="宋体"/>
        </w:rPr>
        <w:t>/3</w:t>
      </w:r>
      <w:r>
        <w:t> </w:t>
      </w:r>
      <w:r>
        <w:rPr>
          <w:rFonts w:hint="eastAsia"/>
        </w:rPr>
        <w:t>（若计算结果＞</w:t>
      </w:r>
      <w:r>
        <w:t>N</w:t>
      </w:r>
      <w:r>
        <w:rPr>
          <w:rFonts w:hint="eastAsia"/>
        </w:rPr>
        <w:t>，那么“发生可能性值”为</w:t>
      </w:r>
      <w:r>
        <w:t>N+1</w:t>
      </w:r>
      <w:r>
        <w:rPr>
          <w:rFonts w:hint="eastAsia"/>
        </w:rPr>
        <w:t>），其中</w:t>
      </w:r>
      <w:r>
        <w:rPr>
          <w:rFonts w:hAnsi="宋体"/>
        </w:rPr>
        <w:t>Q1</w:t>
      </w:r>
      <w:r>
        <w:rPr>
          <w:rFonts w:hAnsi="宋体" w:hint="eastAsia"/>
        </w:rPr>
        <w:t>、</w:t>
      </w:r>
      <w:r>
        <w:rPr>
          <w:rFonts w:hAnsi="宋体"/>
        </w:rPr>
        <w:t>Q2</w:t>
      </w:r>
      <w:r>
        <w:rPr>
          <w:rFonts w:hAnsi="宋体" w:hint="eastAsia"/>
        </w:rPr>
        <w:t>、</w:t>
      </w:r>
      <w:r>
        <w:rPr>
          <w:rFonts w:hAnsi="宋体"/>
        </w:rPr>
        <w:t>Q3</w:t>
      </w:r>
      <w:r>
        <w:rPr>
          <w:rFonts w:hAnsi="宋体" w:hint="eastAsia"/>
        </w:rPr>
        <w:t>等级判定见表</w:t>
      </w:r>
      <w:r>
        <w:rPr>
          <w:rFonts w:hAnsi="宋体"/>
        </w:rPr>
        <w:t>1</w:t>
      </w:r>
      <w:r>
        <w:rPr>
          <w:rFonts w:hAnsi="宋体" w:hint="eastAsia"/>
        </w:rPr>
        <w:t>。</w:t>
      </w:r>
    </w:p>
    <w:p w:rsidR="002F7163" w:rsidRDefault="002F7163" w:rsidP="002F7163">
      <w:pPr>
        <w:pStyle w:val="a6"/>
        <w:spacing w:line="360" w:lineRule="auto"/>
        <w:ind w:firstLineChars="200" w:firstLine="420"/>
      </w:pPr>
    </w:p>
    <w:p w:rsidR="002F7163" w:rsidRDefault="002F7163" w:rsidP="002F7163">
      <w:pPr>
        <w:spacing w:line="360" w:lineRule="auto"/>
        <w:ind w:firstLine="420"/>
        <w:jc w:val="center"/>
        <w:rPr>
          <w:rFonts w:ascii="宋体"/>
          <w:szCs w:val="21"/>
        </w:rPr>
      </w:pPr>
      <w:r>
        <w:rPr>
          <w:rFonts w:ascii="宋体" w:hAnsi="宋体" w:hint="eastAsia"/>
          <w:szCs w:val="21"/>
        </w:rPr>
        <w:t>表</w:t>
      </w:r>
      <w:r>
        <w:rPr>
          <w:rFonts w:ascii="宋体" w:hAnsi="宋体"/>
          <w:szCs w:val="21"/>
        </w:rPr>
        <w:t>1</w:t>
      </w:r>
      <w:r>
        <w:rPr>
          <w:rFonts w:ascii="宋体" w:hAnsi="宋体" w:hint="eastAsia"/>
          <w:szCs w:val="21"/>
        </w:rPr>
        <w:t>：发生可能性分析表</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3"/>
        <w:gridCol w:w="1514"/>
        <w:gridCol w:w="2638"/>
        <w:gridCol w:w="1533"/>
        <w:gridCol w:w="800"/>
        <w:gridCol w:w="506"/>
        <w:gridCol w:w="612"/>
      </w:tblGrid>
      <w:tr w:rsidR="002F7163" w:rsidTr="00375FF4">
        <w:trPr>
          <w:trHeight w:val="369"/>
        </w:trPr>
        <w:tc>
          <w:tcPr>
            <w:tcW w:w="753" w:type="dxa"/>
            <w:vAlign w:val="center"/>
          </w:tcPr>
          <w:p w:rsidR="002F7163" w:rsidRDefault="002F7163" w:rsidP="00375FF4">
            <w:pPr>
              <w:widowControl/>
              <w:ind w:firstLineChars="0" w:firstLine="0"/>
              <w:jc w:val="center"/>
              <w:rPr>
                <w:rFonts w:ascii="宋体"/>
                <w:b/>
                <w:kern w:val="0"/>
                <w:szCs w:val="21"/>
              </w:rPr>
            </w:pPr>
            <w:r>
              <w:rPr>
                <w:rFonts w:ascii="宋体" w:hAnsi="宋体" w:hint="eastAsia"/>
                <w:b/>
                <w:kern w:val="0"/>
                <w:szCs w:val="21"/>
              </w:rPr>
              <w:t>指标</w:t>
            </w:r>
          </w:p>
        </w:tc>
        <w:tc>
          <w:tcPr>
            <w:tcW w:w="1514" w:type="dxa"/>
            <w:vAlign w:val="center"/>
          </w:tcPr>
          <w:p w:rsidR="002F7163" w:rsidRDefault="002F7163" w:rsidP="00375FF4">
            <w:pPr>
              <w:widowControl/>
              <w:ind w:firstLine="422"/>
              <w:jc w:val="center"/>
              <w:rPr>
                <w:rFonts w:ascii="宋体"/>
                <w:b/>
                <w:kern w:val="0"/>
                <w:szCs w:val="21"/>
              </w:rPr>
            </w:pPr>
            <w:r>
              <w:rPr>
                <w:rFonts w:ascii="宋体" w:hAnsi="宋体" w:hint="eastAsia"/>
                <w:b/>
                <w:kern w:val="0"/>
                <w:szCs w:val="21"/>
              </w:rPr>
              <w:t>释义</w:t>
            </w:r>
          </w:p>
        </w:tc>
        <w:tc>
          <w:tcPr>
            <w:tcW w:w="2638" w:type="dxa"/>
            <w:vAlign w:val="center"/>
          </w:tcPr>
          <w:p w:rsidR="002F7163" w:rsidRDefault="002F7163" w:rsidP="00375FF4">
            <w:pPr>
              <w:widowControl/>
              <w:ind w:firstLine="422"/>
              <w:jc w:val="center"/>
              <w:rPr>
                <w:rFonts w:ascii="宋体"/>
                <w:b/>
                <w:kern w:val="0"/>
                <w:szCs w:val="21"/>
              </w:rPr>
            </w:pPr>
            <w:r>
              <w:rPr>
                <w:rFonts w:ascii="宋体" w:hAnsi="宋体" w:hint="eastAsia"/>
                <w:b/>
                <w:kern w:val="0"/>
                <w:szCs w:val="21"/>
              </w:rPr>
              <w:t>选择方法</w:t>
            </w:r>
          </w:p>
        </w:tc>
        <w:tc>
          <w:tcPr>
            <w:tcW w:w="1533" w:type="dxa"/>
            <w:tcMar>
              <w:top w:w="0" w:type="dxa"/>
              <w:left w:w="57" w:type="dxa"/>
              <w:bottom w:w="0" w:type="dxa"/>
              <w:right w:w="57" w:type="dxa"/>
            </w:tcMar>
            <w:vAlign w:val="center"/>
          </w:tcPr>
          <w:p w:rsidR="002F7163" w:rsidRDefault="002F7163" w:rsidP="00375FF4">
            <w:pPr>
              <w:widowControl/>
              <w:ind w:firstLine="422"/>
              <w:jc w:val="center"/>
              <w:rPr>
                <w:rFonts w:ascii="宋体"/>
                <w:b/>
                <w:kern w:val="0"/>
                <w:szCs w:val="21"/>
              </w:rPr>
            </w:pPr>
            <w:r>
              <w:rPr>
                <w:rFonts w:ascii="宋体" w:hAnsi="宋体" w:hint="eastAsia"/>
                <w:b/>
                <w:kern w:val="0"/>
                <w:szCs w:val="21"/>
              </w:rPr>
              <w:t>分级</w:t>
            </w:r>
          </w:p>
        </w:tc>
        <w:tc>
          <w:tcPr>
            <w:tcW w:w="800" w:type="dxa"/>
            <w:tcMar>
              <w:top w:w="0" w:type="dxa"/>
              <w:left w:w="57" w:type="dxa"/>
              <w:bottom w:w="0" w:type="dxa"/>
              <w:right w:w="57" w:type="dxa"/>
            </w:tcMar>
            <w:vAlign w:val="center"/>
          </w:tcPr>
          <w:p w:rsidR="002F7163" w:rsidRDefault="002F7163" w:rsidP="00375FF4">
            <w:pPr>
              <w:widowControl/>
              <w:ind w:firstLineChars="0" w:firstLine="0"/>
              <w:jc w:val="center"/>
              <w:rPr>
                <w:rFonts w:ascii="宋体"/>
                <w:b/>
                <w:kern w:val="0"/>
                <w:szCs w:val="21"/>
              </w:rPr>
            </w:pPr>
            <w:r>
              <w:rPr>
                <w:rFonts w:ascii="宋体" w:hAnsi="宋体" w:hint="eastAsia"/>
                <w:b/>
                <w:kern w:val="0"/>
                <w:szCs w:val="21"/>
              </w:rPr>
              <w:t>可能性</w:t>
            </w:r>
          </w:p>
        </w:tc>
        <w:tc>
          <w:tcPr>
            <w:tcW w:w="506" w:type="dxa"/>
            <w:tcMar>
              <w:top w:w="0" w:type="dxa"/>
              <w:left w:w="57" w:type="dxa"/>
              <w:bottom w:w="0" w:type="dxa"/>
              <w:right w:w="57" w:type="dxa"/>
            </w:tcMar>
            <w:vAlign w:val="center"/>
          </w:tcPr>
          <w:p w:rsidR="002F7163" w:rsidRDefault="002F7163" w:rsidP="00375FF4">
            <w:pPr>
              <w:widowControl/>
              <w:ind w:firstLineChars="0" w:firstLine="0"/>
              <w:jc w:val="center"/>
              <w:rPr>
                <w:rFonts w:ascii="宋体"/>
                <w:b/>
                <w:kern w:val="0"/>
                <w:szCs w:val="21"/>
              </w:rPr>
            </w:pPr>
            <w:r>
              <w:rPr>
                <w:rFonts w:ascii="宋体" w:hAnsi="宋体" w:hint="eastAsia"/>
                <w:b/>
                <w:kern w:val="0"/>
                <w:szCs w:val="21"/>
              </w:rPr>
              <w:t>等级</w:t>
            </w:r>
          </w:p>
        </w:tc>
        <w:tc>
          <w:tcPr>
            <w:tcW w:w="612" w:type="dxa"/>
            <w:vAlign w:val="center"/>
          </w:tcPr>
          <w:p w:rsidR="002F7163" w:rsidRDefault="002F7163" w:rsidP="00375FF4">
            <w:pPr>
              <w:widowControl/>
              <w:ind w:firstLineChars="0" w:firstLine="0"/>
              <w:jc w:val="center"/>
              <w:rPr>
                <w:rFonts w:ascii="宋体"/>
                <w:b/>
                <w:kern w:val="0"/>
                <w:szCs w:val="21"/>
              </w:rPr>
            </w:pPr>
            <w:r>
              <w:rPr>
                <w:rFonts w:ascii="宋体" w:hAnsi="宋体" w:hint="eastAsia"/>
                <w:b/>
                <w:kern w:val="0"/>
                <w:szCs w:val="21"/>
              </w:rPr>
              <w:t>等级值</w:t>
            </w:r>
          </w:p>
        </w:tc>
      </w:tr>
      <w:tr w:rsidR="002F7163" w:rsidTr="00375FF4">
        <w:trPr>
          <w:trHeight w:val="369"/>
        </w:trPr>
        <w:tc>
          <w:tcPr>
            <w:tcW w:w="753" w:type="dxa"/>
            <w:vMerge w:val="restart"/>
            <w:vAlign w:val="center"/>
          </w:tcPr>
          <w:p w:rsidR="002F7163" w:rsidRDefault="002F7163" w:rsidP="00375FF4">
            <w:pPr>
              <w:widowControl/>
              <w:ind w:firstLineChars="0" w:firstLine="0"/>
              <w:rPr>
                <w:rFonts w:ascii="宋体"/>
                <w:kern w:val="0"/>
                <w:szCs w:val="21"/>
              </w:rPr>
            </w:pPr>
            <w:r>
              <w:rPr>
                <w:rFonts w:ascii="宋体" w:hAnsi="宋体" w:hint="eastAsia"/>
                <w:kern w:val="0"/>
                <w:szCs w:val="21"/>
              </w:rPr>
              <w:t>历史发生概率（</w:t>
            </w:r>
            <w:r>
              <w:rPr>
                <w:rFonts w:ascii="宋体" w:hAnsi="宋体"/>
                <w:kern w:val="0"/>
                <w:szCs w:val="21"/>
              </w:rPr>
              <w:t>Q1</w:t>
            </w:r>
            <w:r>
              <w:rPr>
                <w:rFonts w:ascii="宋体" w:hAnsi="宋体" w:hint="eastAsia"/>
                <w:kern w:val="0"/>
                <w:szCs w:val="21"/>
              </w:rPr>
              <w:t>）</w:t>
            </w:r>
          </w:p>
        </w:tc>
        <w:tc>
          <w:tcPr>
            <w:tcW w:w="1514" w:type="dxa"/>
            <w:vMerge w:val="restart"/>
            <w:vAlign w:val="center"/>
          </w:tcPr>
          <w:p w:rsidR="002F7163" w:rsidRDefault="002F7163" w:rsidP="00375FF4">
            <w:pPr>
              <w:widowControl/>
              <w:ind w:firstLineChars="0" w:firstLine="0"/>
              <w:rPr>
                <w:rFonts w:ascii="宋体"/>
                <w:kern w:val="0"/>
                <w:szCs w:val="21"/>
              </w:rPr>
            </w:pPr>
            <w:r>
              <w:rPr>
                <w:rFonts w:ascii="宋体" w:hAnsi="宋体" w:hint="eastAsia"/>
                <w:kern w:val="0"/>
                <w:szCs w:val="21"/>
              </w:rPr>
              <w:t>从该风险过去</w:t>
            </w:r>
            <w:r>
              <w:rPr>
                <w:rFonts w:ascii="宋体" w:hAnsi="宋体"/>
                <w:kern w:val="0"/>
                <w:szCs w:val="21"/>
              </w:rPr>
              <w:t>N</w:t>
            </w:r>
            <w:r>
              <w:rPr>
                <w:rFonts w:ascii="宋体" w:hAnsi="宋体" w:hint="eastAsia"/>
                <w:kern w:val="0"/>
                <w:szCs w:val="21"/>
              </w:rPr>
              <w:t>年发生此类突发事件的次数（频率）得出等级值。</w:t>
            </w:r>
          </w:p>
        </w:tc>
        <w:tc>
          <w:tcPr>
            <w:tcW w:w="2638" w:type="dxa"/>
            <w:vMerge w:val="restart"/>
            <w:vAlign w:val="center"/>
          </w:tcPr>
          <w:p w:rsidR="002F7163" w:rsidRDefault="002F7163" w:rsidP="00375FF4">
            <w:pPr>
              <w:widowControl/>
              <w:ind w:firstLineChars="0" w:firstLine="0"/>
              <w:rPr>
                <w:rFonts w:ascii="宋体"/>
                <w:kern w:val="0"/>
                <w:szCs w:val="21"/>
              </w:rPr>
            </w:pPr>
            <w:r>
              <w:rPr>
                <w:rFonts w:ascii="宋体" w:hAnsi="宋体" w:hint="eastAsia"/>
                <w:kern w:val="0"/>
                <w:szCs w:val="21"/>
              </w:rPr>
              <w:t>在企业内、北京市内同类企业、国内同类企业内过去</w:t>
            </w:r>
            <w:r>
              <w:rPr>
                <w:rFonts w:ascii="宋体" w:hAnsi="宋体"/>
                <w:kern w:val="0"/>
                <w:szCs w:val="21"/>
              </w:rPr>
              <w:t>N</w:t>
            </w:r>
            <w:r>
              <w:rPr>
                <w:rFonts w:ascii="宋体" w:hAnsi="宋体" w:hint="eastAsia"/>
                <w:kern w:val="0"/>
                <w:szCs w:val="21"/>
              </w:rPr>
              <w:t>年发生此类突发事件的次数（频率）进行统计；选取最高等级值。</w:t>
            </w:r>
          </w:p>
        </w:tc>
        <w:tc>
          <w:tcPr>
            <w:tcW w:w="1533" w:type="dxa"/>
            <w:tcMar>
              <w:top w:w="0" w:type="dxa"/>
              <w:left w:w="57" w:type="dxa"/>
              <w:bottom w:w="0" w:type="dxa"/>
              <w:right w:w="57" w:type="dxa"/>
            </w:tcMar>
          </w:tcPr>
          <w:p w:rsidR="002F7163" w:rsidRDefault="002F7163" w:rsidP="00375FF4">
            <w:pPr>
              <w:widowControl/>
              <w:ind w:firstLineChars="0" w:firstLine="0"/>
              <w:rPr>
                <w:rFonts w:ascii="宋体"/>
                <w:kern w:val="0"/>
                <w:szCs w:val="21"/>
              </w:rPr>
            </w:pPr>
            <w:r>
              <w:rPr>
                <w:rFonts w:ascii="宋体" w:hAnsi="宋体" w:hint="eastAsia"/>
                <w:kern w:val="0"/>
                <w:szCs w:val="21"/>
              </w:rPr>
              <w:t>过去</w:t>
            </w:r>
            <w:r>
              <w:rPr>
                <w:rFonts w:ascii="宋体" w:hAnsi="宋体"/>
                <w:kern w:val="0"/>
                <w:szCs w:val="21"/>
              </w:rPr>
              <w:t>2</w:t>
            </w:r>
            <w:r>
              <w:rPr>
                <w:rFonts w:ascii="宋体" w:hAnsi="宋体" w:hint="eastAsia"/>
                <w:kern w:val="0"/>
                <w:szCs w:val="21"/>
              </w:rPr>
              <w:t>年发生</w:t>
            </w:r>
            <w:r>
              <w:rPr>
                <w:rFonts w:ascii="宋体" w:hAnsi="宋体"/>
                <w:kern w:val="0"/>
                <w:szCs w:val="21"/>
              </w:rPr>
              <w:t>1</w:t>
            </w:r>
            <w:r>
              <w:rPr>
                <w:rFonts w:ascii="宋体" w:hAnsi="宋体" w:hint="eastAsia"/>
                <w:kern w:val="0"/>
                <w:szCs w:val="21"/>
              </w:rPr>
              <w:t>次以上</w:t>
            </w:r>
          </w:p>
        </w:tc>
        <w:tc>
          <w:tcPr>
            <w:tcW w:w="800" w:type="dxa"/>
            <w:tcMar>
              <w:top w:w="0" w:type="dxa"/>
              <w:left w:w="57" w:type="dxa"/>
              <w:bottom w:w="0" w:type="dxa"/>
              <w:right w:w="57" w:type="dxa"/>
            </w:tcMar>
            <w:vAlign w:val="center"/>
          </w:tcPr>
          <w:p w:rsidR="002F7163" w:rsidRDefault="002F7163" w:rsidP="00375FF4">
            <w:pPr>
              <w:widowControl/>
              <w:ind w:firstLineChars="0" w:firstLine="0"/>
              <w:rPr>
                <w:rFonts w:ascii="宋体"/>
                <w:kern w:val="0"/>
                <w:szCs w:val="21"/>
              </w:rPr>
            </w:pPr>
            <w:r>
              <w:rPr>
                <w:rFonts w:ascii="宋体" w:hAnsi="宋体" w:hint="eastAsia"/>
                <w:kern w:val="0"/>
                <w:szCs w:val="21"/>
              </w:rPr>
              <w:t>很可能</w:t>
            </w:r>
          </w:p>
        </w:tc>
        <w:tc>
          <w:tcPr>
            <w:tcW w:w="506" w:type="dxa"/>
            <w:tcMar>
              <w:top w:w="0" w:type="dxa"/>
              <w:left w:w="57" w:type="dxa"/>
              <w:bottom w:w="0" w:type="dxa"/>
              <w:right w:w="57" w:type="dxa"/>
            </w:tcMar>
            <w:vAlign w:val="center"/>
          </w:tcPr>
          <w:p w:rsidR="002F7163" w:rsidRDefault="002F7163" w:rsidP="00375FF4">
            <w:pPr>
              <w:widowControl/>
              <w:ind w:firstLineChars="95" w:firstLine="199"/>
              <w:rPr>
                <w:rFonts w:ascii="宋体"/>
                <w:kern w:val="0"/>
                <w:szCs w:val="21"/>
              </w:rPr>
            </w:pPr>
            <w:r>
              <w:rPr>
                <w:rFonts w:ascii="宋体" w:hAnsi="宋体"/>
                <w:kern w:val="0"/>
                <w:szCs w:val="21"/>
              </w:rPr>
              <w:t>5</w:t>
            </w:r>
          </w:p>
        </w:tc>
        <w:tc>
          <w:tcPr>
            <w:tcW w:w="612" w:type="dxa"/>
            <w:vMerge w:val="restart"/>
          </w:tcPr>
          <w:p w:rsidR="002F7163" w:rsidRDefault="002F7163" w:rsidP="00375FF4">
            <w:pPr>
              <w:widowControl/>
              <w:ind w:firstLine="420"/>
              <w:rPr>
                <w:rFonts w:ascii="宋体"/>
                <w:kern w:val="0"/>
                <w:szCs w:val="21"/>
              </w:rPr>
            </w:pPr>
          </w:p>
        </w:tc>
      </w:tr>
      <w:tr w:rsidR="002F7163" w:rsidTr="00375FF4">
        <w:trPr>
          <w:trHeight w:val="369"/>
        </w:trPr>
        <w:tc>
          <w:tcPr>
            <w:tcW w:w="753" w:type="dxa"/>
            <w:vMerge/>
            <w:vAlign w:val="center"/>
          </w:tcPr>
          <w:p w:rsidR="002F7163" w:rsidRDefault="002F7163" w:rsidP="00375FF4">
            <w:pPr>
              <w:widowControl/>
              <w:ind w:firstLine="420"/>
              <w:rPr>
                <w:rFonts w:ascii="宋体"/>
                <w:kern w:val="0"/>
                <w:szCs w:val="21"/>
              </w:rPr>
            </w:pPr>
          </w:p>
        </w:tc>
        <w:tc>
          <w:tcPr>
            <w:tcW w:w="1514" w:type="dxa"/>
            <w:vMerge/>
            <w:vAlign w:val="center"/>
          </w:tcPr>
          <w:p w:rsidR="002F7163" w:rsidRDefault="002F7163" w:rsidP="00375FF4">
            <w:pPr>
              <w:widowControl/>
              <w:ind w:firstLine="420"/>
              <w:rPr>
                <w:rFonts w:ascii="宋体"/>
                <w:kern w:val="0"/>
                <w:szCs w:val="21"/>
              </w:rPr>
            </w:pPr>
          </w:p>
        </w:tc>
        <w:tc>
          <w:tcPr>
            <w:tcW w:w="2638" w:type="dxa"/>
            <w:vMerge/>
          </w:tcPr>
          <w:p w:rsidR="002F7163" w:rsidRDefault="002F7163" w:rsidP="00375FF4">
            <w:pPr>
              <w:widowControl/>
              <w:ind w:firstLine="420"/>
              <w:rPr>
                <w:rFonts w:ascii="宋体"/>
                <w:kern w:val="0"/>
                <w:szCs w:val="21"/>
              </w:rPr>
            </w:pPr>
          </w:p>
        </w:tc>
        <w:tc>
          <w:tcPr>
            <w:tcW w:w="1533" w:type="dxa"/>
            <w:tcMar>
              <w:top w:w="0" w:type="dxa"/>
              <w:left w:w="57" w:type="dxa"/>
              <w:bottom w:w="0" w:type="dxa"/>
              <w:right w:w="57" w:type="dxa"/>
            </w:tcMar>
          </w:tcPr>
          <w:p w:rsidR="002F7163" w:rsidRDefault="002F7163" w:rsidP="00375FF4">
            <w:pPr>
              <w:widowControl/>
              <w:ind w:firstLineChars="0" w:firstLine="0"/>
              <w:rPr>
                <w:rFonts w:ascii="宋体"/>
                <w:kern w:val="0"/>
                <w:szCs w:val="21"/>
              </w:rPr>
            </w:pPr>
            <w:r>
              <w:rPr>
                <w:rFonts w:ascii="宋体" w:hAnsi="宋体" w:hint="eastAsia"/>
                <w:kern w:val="0"/>
                <w:szCs w:val="21"/>
              </w:rPr>
              <w:t>过去</w:t>
            </w:r>
            <w:r>
              <w:rPr>
                <w:rFonts w:ascii="宋体" w:hAnsi="宋体"/>
                <w:kern w:val="0"/>
                <w:szCs w:val="21"/>
              </w:rPr>
              <w:t>5</w:t>
            </w:r>
            <w:r>
              <w:rPr>
                <w:rFonts w:ascii="宋体" w:hAnsi="宋体" w:hint="eastAsia"/>
                <w:kern w:val="0"/>
                <w:szCs w:val="21"/>
              </w:rPr>
              <w:t>年发生</w:t>
            </w:r>
            <w:r>
              <w:rPr>
                <w:rFonts w:ascii="宋体" w:hAnsi="宋体"/>
                <w:kern w:val="0"/>
                <w:szCs w:val="21"/>
              </w:rPr>
              <w:t>1</w:t>
            </w:r>
            <w:r>
              <w:rPr>
                <w:rFonts w:ascii="宋体" w:hAnsi="宋体" w:hint="eastAsia"/>
                <w:kern w:val="0"/>
                <w:szCs w:val="21"/>
              </w:rPr>
              <w:t>次</w:t>
            </w:r>
          </w:p>
        </w:tc>
        <w:tc>
          <w:tcPr>
            <w:tcW w:w="800" w:type="dxa"/>
            <w:tcMar>
              <w:top w:w="0" w:type="dxa"/>
              <w:left w:w="57" w:type="dxa"/>
              <w:bottom w:w="0" w:type="dxa"/>
              <w:right w:w="57" w:type="dxa"/>
            </w:tcMar>
            <w:vAlign w:val="center"/>
          </w:tcPr>
          <w:p w:rsidR="002F7163" w:rsidRDefault="002F7163" w:rsidP="00375FF4">
            <w:pPr>
              <w:widowControl/>
              <w:ind w:firstLineChars="0" w:firstLine="0"/>
              <w:rPr>
                <w:rFonts w:ascii="宋体"/>
                <w:kern w:val="0"/>
                <w:szCs w:val="21"/>
              </w:rPr>
            </w:pPr>
            <w:r>
              <w:rPr>
                <w:rFonts w:ascii="宋体" w:hAnsi="宋体" w:hint="eastAsia"/>
                <w:kern w:val="0"/>
                <w:szCs w:val="21"/>
              </w:rPr>
              <w:t>较可能</w:t>
            </w:r>
          </w:p>
        </w:tc>
        <w:tc>
          <w:tcPr>
            <w:tcW w:w="506" w:type="dxa"/>
            <w:tcMar>
              <w:top w:w="0" w:type="dxa"/>
              <w:left w:w="57" w:type="dxa"/>
              <w:bottom w:w="0" w:type="dxa"/>
              <w:right w:w="57" w:type="dxa"/>
            </w:tcMar>
            <w:vAlign w:val="center"/>
          </w:tcPr>
          <w:p w:rsidR="002F7163" w:rsidRDefault="002F7163" w:rsidP="00375FF4">
            <w:pPr>
              <w:widowControl/>
              <w:ind w:firstLineChars="95" w:firstLine="199"/>
              <w:rPr>
                <w:rFonts w:ascii="宋体"/>
                <w:kern w:val="0"/>
                <w:szCs w:val="21"/>
              </w:rPr>
            </w:pPr>
            <w:r>
              <w:rPr>
                <w:rFonts w:ascii="宋体" w:hAnsi="宋体"/>
                <w:kern w:val="0"/>
                <w:szCs w:val="21"/>
              </w:rPr>
              <w:t>4</w:t>
            </w:r>
          </w:p>
        </w:tc>
        <w:tc>
          <w:tcPr>
            <w:tcW w:w="612" w:type="dxa"/>
            <w:vMerge/>
          </w:tcPr>
          <w:p w:rsidR="002F7163" w:rsidRDefault="002F7163" w:rsidP="00375FF4">
            <w:pPr>
              <w:widowControl/>
              <w:ind w:firstLine="420"/>
              <w:rPr>
                <w:rFonts w:ascii="宋体"/>
                <w:kern w:val="0"/>
                <w:szCs w:val="21"/>
              </w:rPr>
            </w:pPr>
          </w:p>
        </w:tc>
      </w:tr>
      <w:tr w:rsidR="002F7163" w:rsidTr="00375FF4">
        <w:trPr>
          <w:trHeight w:val="369"/>
        </w:trPr>
        <w:tc>
          <w:tcPr>
            <w:tcW w:w="753" w:type="dxa"/>
            <w:vMerge/>
            <w:vAlign w:val="center"/>
          </w:tcPr>
          <w:p w:rsidR="002F7163" w:rsidRDefault="002F7163" w:rsidP="00375FF4">
            <w:pPr>
              <w:widowControl/>
              <w:ind w:firstLine="420"/>
              <w:rPr>
                <w:rFonts w:ascii="宋体"/>
                <w:kern w:val="0"/>
                <w:szCs w:val="21"/>
              </w:rPr>
            </w:pPr>
          </w:p>
        </w:tc>
        <w:tc>
          <w:tcPr>
            <w:tcW w:w="1514" w:type="dxa"/>
            <w:vMerge/>
            <w:vAlign w:val="center"/>
          </w:tcPr>
          <w:p w:rsidR="002F7163" w:rsidRDefault="002F7163" w:rsidP="00375FF4">
            <w:pPr>
              <w:widowControl/>
              <w:ind w:firstLine="420"/>
              <w:rPr>
                <w:rFonts w:ascii="宋体"/>
                <w:kern w:val="0"/>
                <w:szCs w:val="21"/>
              </w:rPr>
            </w:pPr>
          </w:p>
        </w:tc>
        <w:tc>
          <w:tcPr>
            <w:tcW w:w="2638" w:type="dxa"/>
            <w:vMerge/>
          </w:tcPr>
          <w:p w:rsidR="002F7163" w:rsidRDefault="002F7163" w:rsidP="00375FF4">
            <w:pPr>
              <w:widowControl/>
              <w:ind w:firstLine="420"/>
              <w:rPr>
                <w:rFonts w:ascii="宋体"/>
                <w:kern w:val="0"/>
                <w:szCs w:val="21"/>
              </w:rPr>
            </w:pPr>
          </w:p>
        </w:tc>
        <w:tc>
          <w:tcPr>
            <w:tcW w:w="1533" w:type="dxa"/>
            <w:tcMar>
              <w:top w:w="0" w:type="dxa"/>
              <w:left w:w="57" w:type="dxa"/>
              <w:bottom w:w="0" w:type="dxa"/>
              <w:right w:w="57" w:type="dxa"/>
            </w:tcMar>
          </w:tcPr>
          <w:p w:rsidR="002F7163" w:rsidRDefault="002F7163" w:rsidP="00375FF4">
            <w:pPr>
              <w:widowControl/>
              <w:ind w:firstLineChars="0" w:firstLine="0"/>
              <w:rPr>
                <w:rFonts w:ascii="宋体"/>
                <w:kern w:val="0"/>
                <w:szCs w:val="21"/>
              </w:rPr>
            </w:pPr>
            <w:r>
              <w:rPr>
                <w:rFonts w:ascii="宋体" w:hAnsi="宋体" w:hint="eastAsia"/>
                <w:kern w:val="0"/>
                <w:szCs w:val="21"/>
              </w:rPr>
              <w:t>过去</w:t>
            </w:r>
            <w:r>
              <w:rPr>
                <w:rFonts w:ascii="宋体" w:hAnsi="宋体"/>
                <w:kern w:val="0"/>
                <w:szCs w:val="21"/>
              </w:rPr>
              <w:t>10</w:t>
            </w:r>
            <w:r>
              <w:rPr>
                <w:rFonts w:ascii="宋体" w:hAnsi="宋体" w:hint="eastAsia"/>
                <w:kern w:val="0"/>
                <w:szCs w:val="21"/>
              </w:rPr>
              <w:t>年发生</w:t>
            </w:r>
            <w:r>
              <w:rPr>
                <w:rFonts w:ascii="宋体" w:hAnsi="宋体"/>
                <w:kern w:val="0"/>
                <w:szCs w:val="21"/>
              </w:rPr>
              <w:t>1</w:t>
            </w:r>
            <w:r>
              <w:rPr>
                <w:rFonts w:ascii="宋体" w:hAnsi="宋体" w:hint="eastAsia"/>
                <w:kern w:val="0"/>
                <w:szCs w:val="21"/>
              </w:rPr>
              <w:t>次</w:t>
            </w:r>
          </w:p>
        </w:tc>
        <w:tc>
          <w:tcPr>
            <w:tcW w:w="800" w:type="dxa"/>
            <w:tcMar>
              <w:top w:w="0" w:type="dxa"/>
              <w:left w:w="57" w:type="dxa"/>
              <w:bottom w:w="0" w:type="dxa"/>
              <w:right w:w="57" w:type="dxa"/>
            </w:tcMar>
            <w:vAlign w:val="center"/>
          </w:tcPr>
          <w:p w:rsidR="002F7163" w:rsidRDefault="002F7163" w:rsidP="00375FF4">
            <w:pPr>
              <w:widowControl/>
              <w:ind w:firstLineChars="0" w:firstLine="0"/>
              <w:rPr>
                <w:rFonts w:ascii="宋体"/>
                <w:kern w:val="0"/>
                <w:szCs w:val="21"/>
              </w:rPr>
            </w:pPr>
            <w:r>
              <w:rPr>
                <w:rFonts w:ascii="宋体" w:hAnsi="宋体" w:hint="eastAsia"/>
                <w:kern w:val="0"/>
                <w:szCs w:val="21"/>
              </w:rPr>
              <w:t>可能</w:t>
            </w:r>
          </w:p>
        </w:tc>
        <w:tc>
          <w:tcPr>
            <w:tcW w:w="506" w:type="dxa"/>
            <w:tcMar>
              <w:top w:w="0" w:type="dxa"/>
              <w:left w:w="57" w:type="dxa"/>
              <w:bottom w:w="0" w:type="dxa"/>
              <w:right w:w="57" w:type="dxa"/>
            </w:tcMar>
            <w:vAlign w:val="center"/>
          </w:tcPr>
          <w:p w:rsidR="002F7163" w:rsidRDefault="002F7163" w:rsidP="00375FF4">
            <w:pPr>
              <w:widowControl/>
              <w:ind w:firstLineChars="95" w:firstLine="199"/>
              <w:rPr>
                <w:rFonts w:ascii="宋体"/>
                <w:kern w:val="0"/>
                <w:szCs w:val="21"/>
              </w:rPr>
            </w:pPr>
            <w:r>
              <w:rPr>
                <w:rFonts w:ascii="宋体" w:hAnsi="宋体"/>
                <w:kern w:val="0"/>
                <w:szCs w:val="21"/>
              </w:rPr>
              <w:t>3</w:t>
            </w:r>
          </w:p>
        </w:tc>
        <w:tc>
          <w:tcPr>
            <w:tcW w:w="612" w:type="dxa"/>
            <w:vMerge/>
          </w:tcPr>
          <w:p w:rsidR="002F7163" w:rsidRDefault="002F7163" w:rsidP="00375FF4">
            <w:pPr>
              <w:widowControl/>
              <w:ind w:firstLine="420"/>
              <w:rPr>
                <w:rFonts w:ascii="宋体"/>
                <w:kern w:val="0"/>
                <w:szCs w:val="21"/>
              </w:rPr>
            </w:pPr>
          </w:p>
        </w:tc>
      </w:tr>
      <w:tr w:rsidR="002F7163" w:rsidTr="00375FF4">
        <w:trPr>
          <w:trHeight w:val="369"/>
        </w:trPr>
        <w:tc>
          <w:tcPr>
            <w:tcW w:w="753" w:type="dxa"/>
            <w:vMerge/>
            <w:vAlign w:val="center"/>
          </w:tcPr>
          <w:p w:rsidR="002F7163" w:rsidRDefault="002F7163" w:rsidP="00375FF4">
            <w:pPr>
              <w:widowControl/>
              <w:ind w:firstLine="420"/>
              <w:rPr>
                <w:rFonts w:ascii="宋体"/>
                <w:kern w:val="0"/>
                <w:szCs w:val="21"/>
              </w:rPr>
            </w:pPr>
          </w:p>
        </w:tc>
        <w:tc>
          <w:tcPr>
            <w:tcW w:w="1514" w:type="dxa"/>
            <w:vMerge/>
            <w:vAlign w:val="center"/>
          </w:tcPr>
          <w:p w:rsidR="002F7163" w:rsidRDefault="002F7163" w:rsidP="00375FF4">
            <w:pPr>
              <w:widowControl/>
              <w:ind w:firstLine="420"/>
              <w:rPr>
                <w:rFonts w:ascii="宋体"/>
                <w:kern w:val="0"/>
                <w:szCs w:val="21"/>
              </w:rPr>
            </w:pPr>
          </w:p>
        </w:tc>
        <w:tc>
          <w:tcPr>
            <w:tcW w:w="2638" w:type="dxa"/>
            <w:vMerge/>
          </w:tcPr>
          <w:p w:rsidR="002F7163" w:rsidRDefault="002F7163" w:rsidP="00375FF4">
            <w:pPr>
              <w:widowControl/>
              <w:ind w:firstLine="420"/>
              <w:rPr>
                <w:rFonts w:ascii="宋体"/>
                <w:kern w:val="0"/>
                <w:szCs w:val="21"/>
              </w:rPr>
            </w:pPr>
          </w:p>
        </w:tc>
        <w:tc>
          <w:tcPr>
            <w:tcW w:w="1533" w:type="dxa"/>
            <w:tcMar>
              <w:top w:w="0" w:type="dxa"/>
              <w:left w:w="57" w:type="dxa"/>
              <w:bottom w:w="0" w:type="dxa"/>
              <w:right w:w="57" w:type="dxa"/>
            </w:tcMar>
          </w:tcPr>
          <w:p w:rsidR="002F7163" w:rsidRDefault="002F7163" w:rsidP="00375FF4">
            <w:pPr>
              <w:widowControl/>
              <w:ind w:firstLineChars="0" w:firstLine="0"/>
              <w:rPr>
                <w:rFonts w:ascii="宋体"/>
                <w:kern w:val="0"/>
                <w:szCs w:val="21"/>
              </w:rPr>
            </w:pPr>
            <w:r>
              <w:rPr>
                <w:rFonts w:ascii="宋体" w:hAnsi="宋体" w:hint="eastAsia"/>
                <w:kern w:val="0"/>
                <w:szCs w:val="21"/>
              </w:rPr>
              <w:t>过去</w:t>
            </w:r>
            <w:r>
              <w:rPr>
                <w:rFonts w:ascii="宋体" w:hAnsi="宋体"/>
                <w:kern w:val="0"/>
                <w:szCs w:val="21"/>
              </w:rPr>
              <w:t>10</w:t>
            </w:r>
            <w:r>
              <w:rPr>
                <w:rFonts w:ascii="宋体" w:hAnsi="宋体" w:hint="eastAsia"/>
                <w:kern w:val="0"/>
                <w:szCs w:val="21"/>
              </w:rPr>
              <w:t>年以上发生</w:t>
            </w:r>
            <w:r>
              <w:rPr>
                <w:rFonts w:ascii="宋体" w:hAnsi="宋体"/>
                <w:kern w:val="0"/>
                <w:szCs w:val="21"/>
              </w:rPr>
              <w:t>1</w:t>
            </w:r>
            <w:r>
              <w:rPr>
                <w:rFonts w:ascii="宋体" w:hAnsi="宋体" w:hint="eastAsia"/>
                <w:kern w:val="0"/>
                <w:szCs w:val="21"/>
              </w:rPr>
              <w:t>次</w:t>
            </w:r>
          </w:p>
        </w:tc>
        <w:tc>
          <w:tcPr>
            <w:tcW w:w="800" w:type="dxa"/>
            <w:tcMar>
              <w:top w:w="0" w:type="dxa"/>
              <w:left w:w="57" w:type="dxa"/>
              <w:bottom w:w="0" w:type="dxa"/>
              <w:right w:w="57" w:type="dxa"/>
            </w:tcMar>
            <w:vAlign w:val="center"/>
          </w:tcPr>
          <w:p w:rsidR="002F7163" w:rsidRDefault="002F7163" w:rsidP="00375FF4">
            <w:pPr>
              <w:widowControl/>
              <w:ind w:firstLineChars="0" w:firstLine="0"/>
              <w:rPr>
                <w:rFonts w:ascii="宋体"/>
                <w:kern w:val="0"/>
                <w:szCs w:val="21"/>
              </w:rPr>
            </w:pPr>
            <w:r>
              <w:rPr>
                <w:rFonts w:ascii="宋体" w:hAnsi="宋体" w:hint="eastAsia"/>
                <w:kern w:val="0"/>
                <w:szCs w:val="21"/>
              </w:rPr>
              <w:t>较不可能</w:t>
            </w:r>
          </w:p>
        </w:tc>
        <w:tc>
          <w:tcPr>
            <w:tcW w:w="506" w:type="dxa"/>
            <w:tcMar>
              <w:top w:w="0" w:type="dxa"/>
              <w:left w:w="57" w:type="dxa"/>
              <w:bottom w:w="0" w:type="dxa"/>
              <w:right w:w="57" w:type="dxa"/>
            </w:tcMar>
            <w:vAlign w:val="center"/>
          </w:tcPr>
          <w:p w:rsidR="002F7163" w:rsidRDefault="002F7163" w:rsidP="00375FF4">
            <w:pPr>
              <w:widowControl/>
              <w:ind w:firstLineChars="95" w:firstLine="199"/>
              <w:rPr>
                <w:rFonts w:ascii="宋体"/>
                <w:kern w:val="0"/>
                <w:szCs w:val="21"/>
              </w:rPr>
            </w:pPr>
            <w:r>
              <w:rPr>
                <w:rFonts w:ascii="宋体" w:hAnsi="宋体"/>
                <w:kern w:val="0"/>
                <w:szCs w:val="21"/>
              </w:rPr>
              <w:t>2</w:t>
            </w:r>
          </w:p>
        </w:tc>
        <w:tc>
          <w:tcPr>
            <w:tcW w:w="612" w:type="dxa"/>
            <w:vMerge/>
          </w:tcPr>
          <w:p w:rsidR="002F7163" w:rsidRDefault="002F7163" w:rsidP="00375FF4">
            <w:pPr>
              <w:widowControl/>
              <w:ind w:firstLine="420"/>
              <w:rPr>
                <w:rFonts w:ascii="宋体"/>
                <w:kern w:val="0"/>
                <w:szCs w:val="21"/>
              </w:rPr>
            </w:pPr>
          </w:p>
        </w:tc>
      </w:tr>
      <w:tr w:rsidR="002F7163" w:rsidTr="00375FF4">
        <w:trPr>
          <w:trHeight w:val="369"/>
        </w:trPr>
        <w:tc>
          <w:tcPr>
            <w:tcW w:w="753" w:type="dxa"/>
            <w:vMerge/>
            <w:vAlign w:val="center"/>
          </w:tcPr>
          <w:p w:rsidR="002F7163" w:rsidRDefault="002F7163" w:rsidP="00375FF4">
            <w:pPr>
              <w:widowControl/>
              <w:ind w:firstLine="420"/>
              <w:rPr>
                <w:rFonts w:ascii="宋体"/>
                <w:kern w:val="0"/>
                <w:szCs w:val="21"/>
              </w:rPr>
            </w:pPr>
          </w:p>
        </w:tc>
        <w:tc>
          <w:tcPr>
            <w:tcW w:w="1514" w:type="dxa"/>
            <w:vMerge/>
            <w:vAlign w:val="center"/>
          </w:tcPr>
          <w:p w:rsidR="002F7163" w:rsidRDefault="002F7163" w:rsidP="00375FF4">
            <w:pPr>
              <w:widowControl/>
              <w:ind w:firstLine="420"/>
              <w:rPr>
                <w:rFonts w:ascii="宋体"/>
                <w:kern w:val="0"/>
                <w:szCs w:val="21"/>
              </w:rPr>
            </w:pPr>
          </w:p>
        </w:tc>
        <w:tc>
          <w:tcPr>
            <w:tcW w:w="2638" w:type="dxa"/>
            <w:vMerge/>
          </w:tcPr>
          <w:p w:rsidR="002F7163" w:rsidRDefault="002F7163" w:rsidP="00375FF4">
            <w:pPr>
              <w:widowControl/>
              <w:ind w:firstLine="420"/>
              <w:rPr>
                <w:rFonts w:ascii="宋体"/>
                <w:kern w:val="0"/>
                <w:szCs w:val="21"/>
              </w:rPr>
            </w:pPr>
          </w:p>
        </w:tc>
        <w:tc>
          <w:tcPr>
            <w:tcW w:w="1533" w:type="dxa"/>
            <w:tcMar>
              <w:top w:w="0" w:type="dxa"/>
              <w:left w:w="57" w:type="dxa"/>
              <w:bottom w:w="0" w:type="dxa"/>
              <w:right w:w="57" w:type="dxa"/>
            </w:tcMar>
          </w:tcPr>
          <w:p w:rsidR="002F7163" w:rsidRDefault="002F7163" w:rsidP="00375FF4">
            <w:pPr>
              <w:widowControl/>
              <w:ind w:firstLineChars="0" w:firstLine="0"/>
              <w:rPr>
                <w:rFonts w:ascii="宋体"/>
                <w:kern w:val="0"/>
                <w:szCs w:val="21"/>
              </w:rPr>
            </w:pPr>
            <w:r>
              <w:rPr>
                <w:rFonts w:ascii="宋体" w:hAnsi="宋体" w:hint="eastAsia"/>
                <w:kern w:val="0"/>
                <w:szCs w:val="21"/>
              </w:rPr>
              <w:t>过去从未发生</w:t>
            </w:r>
          </w:p>
        </w:tc>
        <w:tc>
          <w:tcPr>
            <w:tcW w:w="800" w:type="dxa"/>
            <w:tcMar>
              <w:top w:w="0" w:type="dxa"/>
              <w:left w:w="57" w:type="dxa"/>
              <w:bottom w:w="0" w:type="dxa"/>
              <w:right w:w="57" w:type="dxa"/>
            </w:tcMar>
            <w:vAlign w:val="center"/>
          </w:tcPr>
          <w:p w:rsidR="002F7163" w:rsidRDefault="002F7163" w:rsidP="00375FF4">
            <w:pPr>
              <w:widowControl/>
              <w:ind w:firstLineChars="0" w:firstLine="0"/>
              <w:rPr>
                <w:rFonts w:ascii="宋体"/>
                <w:kern w:val="0"/>
                <w:szCs w:val="21"/>
              </w:rPr>
            </w:pPr>
            <w:r>
              <w:rPr>
                <w:rFonts w:ascii="宋体" w:hAnsi="宋体" w:hint="eastAsia"/>
                <w:kern w:val="0"/>
                <w:szCs w:val="21"/>
              </w:rPr>
              <w:t>基本不可能</w:t>
            </w:r>
          </w:p>
        </w:tc>
        <w:tc>
          <w:tcPr>
            <w:tcW w:w="506" w:type="dxa"/>
            <w:tcMar>
              <w:top w:w="0" w:type="dxa"/>
              <w:left w:w="57" w:type="dxa"/>
              <w:bottom w:w="0" w:type="dxa"/>
              <w:right w:w="57" w:type="dxa"/>
            </w:tcMar>
            <w:vAlign w:val="center"/>
          </w:tcPr>
          <w:p w:rsidR="002F7163" w:rsidRDefault="002F7163" w:rsidP="00375FF4">
            <w:pPr>
              <w:widowControl/>
              <w:ind w:firstLineChars="95" w:firstLine="199"/>
              <w:rPr>
                <w:rFonts w:ascii="宋体"/>
                <w:kern w:val="0"/>
                <w:szCs w:val="21"/>
              </w:rPr>
            </w:pPr>
            <w:r>
              <w:rPr>
                <w:rFonts w:ascii="宋体" w:hAnsi="宋体"/>
                <w:kern w:val="0"/>
                <w:szCs w:val="21"/>
              </w:rPr>
              <w:t>1</w:t>
            </w:r>
          </w:p>
        </w:tc>
        <w:tc>
          <w:tcPr>
            <w:tcW w:w="612" w:type="dxa"/>
            <w:vMerge/>
          </w:tcPr>
          <w:p w:rsidR="002F7163" w:rsidRDefault="002F7163" w:rsidP="00375FF4">
            <w:pPr>
              <w:widowControl/>
              <w:ind w:firstLine="420"/>
              <w:rPr>
                <w:rFonts w:ascii="宋体"/>
                <w:kern w:val="0"/>
                <w:szCs w:val="21"/>
              </w:rPr>
            </w:pPr>
          </w:p>
        </w:tc>
      </w:tr>
      <w:tr w:rsidR="002F7163" w:rsidTr="00375FF4">
        <w:trPr>
          <w:trHeight w:val="369"/>
        </w:trPr>
        <w:tc>
          <w:tcPr>
            <w:tcW w:w="753" w:type="dxa"/>
            <w:vMerge w:val="restart"/>
            <w:vAlign w:val="center"/>
          </w:tcPr>
          <w:p w:rsidR="002F7163" w:rsidRDefault="002F7163" w:rsidP="00375FF4">
            <w:pPr>
              <w:widowControl/>
              <w:ind w:firstLineChars="0" w:firstLine="0"/>
              <w:rPr>
                <w:rFonts w:ascii="宋体"/>
                <w:kern w:val="0"/>
                <w:szCs w:val="21"/>
              </w:rPr>
            </w:pPr>
            <w:r>
              <w:rPr>
                <w:rFonts w:ascii="宋体" w:hAnsi="宋体" w:hint="eastAsia"/>
                <w:kern w:val="0"/>
                <w:szCs w:val="21"/>
              </w:rPr>
              <w:t>现场管理水平（</w:t>
            </w:r>
            <w:r>
              <w:rPr>
                <w:rFonts w:ascii="宋体" w:hAnsi="宋体"/>
                <w:kern w:val="0"/>
                <w:szCs w:val="21"/>
              </w:rPr>
              <w:t>Q2</w:t>
            </w:r>
            <w:r>
              <w:rPr>
                <w:rFonts w:ascii="宋体" w:hAnsi="宋体" w:hint="eastAsia"/>
                <w:kern w:val="0"/>
                <w:szCs w:val="21"/>
              </w:rPr>
              <w:t>）</w:t>
            </w:r>
          </w:p>
        </w:tc>
        <w:tc>
          <w:tcPr>
            <w:tcW w:w="1514" w:type="dxa"/>
            <w:vMerge w:val="restart"/>
            <w:vAlign w:val="center"/>
          </w:tcPr>
          <w:p w:rsidR="002F7163" w:rsidRDefault="002F7163" w:rsidP="00375FF4">
            <w:pPr>
              <w:widowControl/>
              <w:ind w:firstLineChars="0" w:firstLine="0"/>
              <w:rPr>
                <w:rFonts w:ascii="宋体"/>
                <w:kern w:val="0"/>
                <w:szCs w:val="21"/>
              </w:rPr>
            </w:pPr>
            <w:r>
              <w:rPr>
                <w:rFonts w:ascii="宋体" w:hAnsi="宋体" w:hint="eastAsia"/>
                <w:kern w:val="0"/>
                <w:szCs w:val="21"/>
              </w:rPr>
              <w:t>从安全生产标准化评审分值得出等级值。</w:t>
            </w:r>
          </w:p>
          <w:p w:rsidR="002F7163" w:rsidRDefault="002F7163" w:rsidP="00375FF4">
            <w:pPr>
              <w:widowControl/>
              <w:ind w:firstLineChars="0" w:firstLine="0"/>
              <w:rPr>
                <w:rFonts w:ascii="宋体"/>
                <w:kern w:val="0"/>
                <w:szCs w:val="21"/>
              </w:rPr>
            </w:pPr>
            <w:r>
              <w:rPr>
                <w:rFonts w:ascii="宋体" w:hAnsi="宋体" w:hint="eastAsia"/>
                <w:kern w:val="0"/>
                <w:szCs w:val="21"/>
              </w:rPr>
              <w:t>安全生产标准化评审分值采用现场实际得分折算进行。安全生产标准化评审分值</w:t>
            </w:r>
            <w:r>
              <w:rPr>
                <w:rFonts w:ascii="宋体" w:hAnsi="宋体"/>
                <w:kern w:val="0"/>
                <w:szCs w:val="21"/>
              </w:rPr>
              <w:t>=</w:t>
            </w:r>
            <w:r>
              <w:rPr>
                <w:rFonts w:ascii="宋体" w:hAnsi="宋体" w:hint="eastAsia"/>
                <w:kern w:val="0"/>
                <w:szCs w:val="21"/>
              </w:rPr>
              <w:t>现场实际得分</w:t>
            </w:r>
            <w:r>
              <w:rPr>
                <w:rFonts w:ascii="宋体" w:hAnsi="宋体"/>
                <w:kern w:val="0"/>
                <w:szCs w:val="21"/>
              </w:rPr>
              <w:t>/</w:t>
            </w:r>
            <w:r>
              <w:rPr>
                <w:rFonts w:ascii="宋体" w:hAnsi="宋体" w:hint="eastAsia"/>
                <w:kern w:val="0"/>
                <w:szCs w:val="21"/>
              </w:rPr>
              <w:lastRenderedPageBreak/>
              <w:t>（</w:t>
            </w:r>
            <w:r>
              <w:rPr>
                <w:rFonts w:ascii="宋体" w:hAnsi="宋体"/>
                <w:kern w:val="0"/>
                <w:szCs w:val="21"/>
              </w:rPr>
              <w:t>600-</w:t>
            </w:r>
            <w:r>
              <w:rPr>
                <w:rFonts w:ascii="宋体" w:hAnsi="宋体" w:hint="eastAsia"/>
                <w:kern w:val="0"/>
                <w:szCs w:val="21"/>
              </w:rPr>
              <w:t>现场部分实际不涉及项分值）×</w:t>
            </w:r>
            <w:r>
              <w:rPr>
                <w:rFonts w:ascii="宋体" w:hAnsi="宋体"/>
                <w:kern w:val="0"/>
                <w:szCs w:val="21"/>
              </w:rPr>
              <w:t>1000</w:t>
            </w:r>
          </w:p>
        </w:tc>
        <w:tc>
          <w:tcPr>
            <w:tcW w:w="2638" w:type="dxa"/>
            <w:vMerge w:val="restart"/>
            <w:vAlign w:val="center"/>
          </w:tcPr>
          <w:p w:rsidR="002F7163" w:rsidRDefault="002F7163" w:rsidP="002F7163">
            <w:pPr>
              <w:widowControl/>
              <w:numPr>
                <w:ilvl w:val="0"/>
                <w:numId w:val="2"/>
              </w:numPr>
              <w:ind w:firstLineChars="0" w:firstLine="0"/>
              <w:rPr>
                <w:rFonts w:ascii="宋体" w:hAnsi="宋体"/>
                <w:kern w:val="0"/>
                <w:szCs w:val="21"/>
              </w:rPr>
            </w:pPr>
            <w:r>
              <w:rPr>
                <w:rFonts w:ascii="宋体" w:hAnsi="宋体" w:hint="eastAsia"/>
                <w:kern w:val="0"/>
                <w:szCs w:val="21"/>
              </w:rPr>
              <w:lastRenderedPageBreak/>
              <w:t>若已完成安全生产标准化评审，则按照安全生产标准化评审分值进行计算；</w:t>
            </w:r>
          </w:p>
          <w:p w:rsidR="002F7163" w:rsidRDefault="002F7163" w:rsidP="002F7163">
            <w:pPr>
              <w:widowControl/>
              <w:numPr>
                <w:ilvl w:val="0"/>
                <w:numId w:val="2"/>
              </w:numPr>
              <w:ind w:firstLineChars="0" w:firstLine="0"/>
              <w:rPr>
                <w:rFonts w:ascii="宋体" w:hAnsi="宋体"/>
                <w:kern w:val="0"/>
                <w:szCs w:val="21"/>
              </w:rPr>
            </w:pPr>
            <w:r>
              <w:rPr>
                <w:rFonts w:ascii="宋体" w:hAnsi="宋体" w:hint="eastAsia"/>
                <w:kern w:val="0"/>
                <w:szCs w:val="21"/>
              </w:rPr>
              <w:t>若未进行安全生产标准化评审，但进行了安全生产标准化自评的，则等级值选择4；</w:t>
            </w:r>
          </w:p>
          <w:p w:rsidR="002F7163" w:rsidRDefault="002F7163" w:rsidP="002F7163">
            <w:pPr>
              <w:widowControl/>
              <w:numPr>
                <w:ilvl w:val="0"/>
                <w:numId w:val="2"/>
              </w:numPr>
              <w:ind w:firstLineChars="0" w:firstLine="0"/>
              <w:rPr>
                <w:rFonts w:ascii="宋体"/>
                <w:kern w:val="0"/>
                <w:szCs w:val="21"/>
              </w:rPr>
            </w:pPr>
            <w:r>
              <w:rPr>
                <w:rFonts w:ascii="宋体" w:hAnsi="宋体" w:hint="eastAsia"/>
                <w:kern w:val="0"/>
                <w:szCs w:val="21"/>
              </w:rPr>
              <w:t>若未进行安全生产标准化自评的，则等级值选择5。</w:t>
            </w:r>
          </w:p>
          <w:p w:rsidR="002F7163" w:rsidRDefault="002F7163" w:rsidP="00375FF4">
            <w:pPr>
              <w:widowControl/>
              <w:ind w:firstLineChars="0" w:firstLine="0"/>
              <w:rPr>
                <w:rFonts w:ascii="宋体"/>
                <w:kern w:val="0"/>
                <w:szCs w:val="21"/>
              </w:rPr>
            </w:pPr>
          </w:p>
        </w:tc>
        <w:tc>
          <w:tcPr>
            <w:tcW w:w="1533" w:type="dxa"/>
            <w:tcMar>
              <w:top w:w="0" w:type="dxa"/>
              <w:left w:w="57" w:type="dxa"/>
              <w:bottom w:w="0" w:type="dxa"/>
              <w:right w:w="57" w:type="dxa"/>
            </w:tcMar>
            <w:vAlign w:val="center"/>
          </w:tcPr>
          <w:p w:rsidR="002F7163" w:rsidRDefault="002F7163" w:rsidP="00375FF4">
            <w:pPr>
              <w:widowControl/>
              <w:ind w:firstLineChars="95" w:firstLine="199"/>
              <w:rPr>
                <w:rFonts w:ascii="宋体"/>
                <w:kern w:val="0"/>
                <w:szCs w:val="21"/>
              </w:rPr>
            </w:pPr>
            <w:r>
              <w:rPr>
                <w:rFonts w:ascii="宋体" w:hAnsi="宋体" w:hint="eastAsia"/>
                <w:kern w:val="0"/>
                <w:szCs w:val="21"/>
              </w:rPr>
              <w:t>低于</w:t>
            </w:r>
            <w:r>
              <w:rPr>
                <w:rFonts w:ascii="宋体" w:hAnsi="宋体"/>
                <w:kern w:val="0"/>
                <w:szCs w:val="21"/>
              </w:rPr>
              <w:t>700</w:t>
            </w:r>
            <w:r>
              <w:rPr>
                <w:rFonts w:ascii="宋体" w:hAnsi="宋体" w:hint="eastAsia"/>
                <w:kern w:val="0"/>
                <w:szCs w:val="21"/>
              </w:rPr>
              <w:t>分</w:t>
            </w:r>
          </w:p>
        </w:tc>
        <w:tc>
          <w:tcPr>
            <w:tcW w:w="800" w:type="dxa"/>
            <w:tcMar>
              <w:top w:w="0" w:type="dxa"/>
              <w:left w:w="57" w:type="dxa"/>
              <w:bottom w:w="0" w:type="dxa"/>
              <w:right w:w="57" w:type="dxa"/>
            </w:tcMar>
            <w:vAlign w:val="center"/>
          </w:tcPr>
          <w:p w:rsidR="002F7163" w:rsidRDefault="002F7163" w:rsidP="00375FF4">
            <w:pPr>
              <w:widowControl/>
              <w:ind w:firstLineChars="0" w:firstLine="0"/>
              <w:rPr>
                <w:rFonts w:ascii="宋体"/>
                <w:kern w:val="0"/>
                <w:szCs w:val="21"/>
              </w:rPr>
            </w:pPr>
            <w:r>
              <w:rPr>
                <w:rFonts w:ascii="宋体" w:hAnsi="宋体" w:hint="eastAsia"/>
                <w:kern w:val="0"/>
                <w:szCs w:val="21"/>
              </w:rPr>
              <w:t>很可能</w:t>
            </w:r>
          </w:p>
        </w:tc>
        <w:tc>
          <w:tcPr>
            <w:tcW w:w="506" w:type="dxa"/>
            <w:tcMar>
              <w:top w:w="0" w:type="dxa"/>
              <w:left w:w="57" w:type="dxa"/>
              <w:bottom w:w="0" w:type="dxa"/>
              <w:right w:w="57" w:type="dxa"/>
            </w:tcMar>
            <w:vAlign w:val="center"/>
          </w:tcPr>
          <w:p w:rsidR="002F7163" w:rsidRDefault="002F7163" w:rsidP="00375FF4">
            <w:pPr>
              <w:widowControl/>
              <w:ind w:firstLineChars="95" w:firstLine="199"/>
              <w:rPr>
                <w:rFonts w:ascii="宋体"/>
                <w:kern w:val="0"/>
                <w:szCs w:val="21"/>
              </w:rPr>
            </w:pPr>
            <w:r>
              <w:rPr>
                <w:rFonts w:ascii="宋体" w:hAnsi="宋体"/>
                <w:kern w:val="0"/>
                <w:szCs w:val="21"/>
              </w:rPr>
              <w:t>5</w:t>
            </w:r>
          </w:p>
        </w:tc>
        <w:tc>
          <w:tcPr>
            <w:tcW w:w="612" w:type="dxa"/>
            <w:vMerge w:val="restart"/>
          </w:tcPr>
          <w:p w:rsidR="002F7163" w:rsidRDefault="002F7163" w:rsidP="00375FF4">
            <w:pPr>
              <w:widowControl/>
              <w:ind w:firstLine="420"/>
              <w:rPr>
                <w:rFonts w:ascii="宋体"/>
                <w:kern w:val="0"/>
                <w:szCs w:val="21"/>
              </w:rPr>
            </w:pPr>
          </w:p>
        </w:tc>
      </w:tr>
      <w:tr w:rsidR="002F7163" w:rsidTr="00375FF4">
        <w:trPr>
          <w:trHeight w:val="369"/>
        </w:trPr>
        <w:tc>
          <w:tcPr>
            <w:tcW w:w="753" w:type="dxa"/>
            <w:vMerge/>
            <w:vAlign w:val="center"/>
          </w:tcPr>
          <w:p w:rsidR="002F7163" w:rsidRDefault="002F7163" w:rsidP="00375FF4">
            <w:pPr>
              <w:widowControl/>
              <w:ind w:firstLine="420"/>
              <w:rPr>
                <w:rFonts w:ascii="宋体"/>
                <w:kern w:val="0"/>
                <w:szCs w:val="21"/>
              </w:rPr>
            </w:pPr>
          </w:p>
        </w:tc>
        <w:tc>
          <w:tcPr>
            <w:tcW w:w="1514" w:type="dxa"/>
            <w:vMerge/>
            <w:vAlign w:val="center"/>
          </w:tcPr>
          <w:p w:rsidR="002F7163" w:rsidRDefault="002F7163" w:rsidP="00375FF4">
            <w:pPr>
              <w:widowControl/>
              <w:ind w:firstLine="420"/>
              <w:rPr>
                <w:rFonts w:ascii="宋体"/>
                <w:kern w:val="0"/>
                <w:szCs w:val="21"/>
              </w:rPr>
            </w:pPr>
          </w:p>
        </w:tc>
        <w:tc>
          <w:tcPr>
            <w:tcW w:w="2638" w:type="dxa"/>
            <w:vMerge/>
          </w:tcPr>
          <w:p w:rsidR="002F7163" w:rsidRDefault="002F7163" w:rsidP="00375FF4">
            <w:pPr>
              <w:widowControl/>
              <w:ind w:firstLine="420"/>
              <w:rPr>
                <w:rFonts w:ascii="宋体"/>
                <w:kern w:val="0"/>
                <w:szCs w:val="21"/>
              </w:rPr>
            </w:pPr>
          </w:p>
        </w:tc>
        <w:tc>
          <w:tcPr>
            <w:tcW w:w="1533" w:type="dxa"/>
            <w:tcMar>
              <w:top w:w="0" w:type="dxa"/>
              <w:left w:w="57" w:type="dxa"/>
              <w:bottom w:w="0" w:type="dxa"/>
              <w:right w:w="57" w:type="dxa"/>
            </w:tcMar>
            <w:vAlign w:val="center"/>
          </w:tcPr>
          <w:p w:rsidR="002F7163" w:rsidRDefault="002F7163" w:rsidP="00375FF4">
            <w:pPr>
              <w:widowControl/>
              <w:ind w:firstLineChars="95" w:firstLine="199"/>
              <w:rPr>
                <w:rFonts w:ascii="宋体"/>
                <w:kern w:val="0"/>
                <w:szCs w:val="21"/>
              </w:rPr>
            </w:pPr>
            <w:r>
              <w:rPr>
                <w:rFonts w:ascii="宋体" w:hAnsi="宋体"/>
                <w:kern w:val="0"/>
                <w:szCs w:val="21"/>
              </w:rPr>
              <w:t>700~799</w:t>
            </w:r>
            <w:r>
              <w:rPr>
                <w:rFonts w:ascii="宋体" w:hAnsi="宋体" w:hint="eastAsia"/>
                <w:kern w:val="0"/>
                <w:szCs w:val="21"/>
              </w:rPr>
              <w:t>分</w:t>
            </w:r>
          </w:p>
        </w:tc>
        <w:tc>
          <w:tcPr>
            <w:tcW w:w="800" w:type="dxa"/>
            <w:tcMar>
              <w:top w:w="0" w:type="dxa"/>
              <w:left w:w="57" w:type="dxa"/>
              <w:bottom w:w="0" w:type="dxa"/>
              <w:right w:w="57" w:type="dxa"/>
            </w:tcMar>
            <w:vAlign w:val="center"/>
          </w:tcPr>
          <w:p w:rsidR="002F7163" w:rsidRDefault="002F7163" w:rsidP="00375FF4">
            <w:pPr>
              <w:widowControl/>
              <w:ind w:firstLineChars="0" w:firstLine="0"/>
              <w:rPr>
                <w:rFonts w:ascii="宋体"/>
                <w:kern w:val="0"/>
                <w:szCs w:val="21"/>
              </w:rPr>
            </w:pPr>
            <w:r>
              <w:rPr>
                <w:rFonts w:ascii="宋体" w:hAnsi="宋体" w:hint="eastAsia"/>
                <w:kern w:val="0"/>
                <w:szCs w:val="21"/>
              </w:rPr>
              <w:t>较可能</w:t>
            </w:r>
          </w:p>
        </w:tc>
        <w:tc>
          <w:tcPr>
            <w:tcW w:w="506" w:type="dxa"/>
            <w:tcMar>
              <w:top w:w="0" w:type="dxa"/>
              <w:left w:w="57" w:type="dxa"/>
              <w:bottom w:w="0" w:type="dxa"/>
              <w:right w:w="57" w:type="dxa"/>
            </w:tcMar>
            <w:vAlign w:val="center"/>
          </w:tcPr>
          <w:p w:rsidR="002F7163" w:rsidRDefault="002F7163" w:rsidP="00375FF4">
            <w:pPr>
              <w:widowControl/>
              <w:ind w:firstLineChars="95" w:firstLine="199"/>
              <w:rPr>
                <w:rFonts w:ascii="宋体"/>
                <w:kern w:val="0"/>
                <w:szCs w:val="21"/>
              </w:rPr>
            </w:pPr>
            <w:r>
              <w:rPr>
                <w:rFonts w:ascii="宋体" w:hAnsi="宋体"/>
                <w:kern w:val="0"/>
                <w:szCs w:val="21"/>
              </w:rPr>
              <w:t>4</w:t>
            </w:r>
          </w:p>
        </w:tc>
        <w:tc>
          <w:tcPr>
            <w:tcW w:w="612" w:type="dxa"/>
            <w:vMerge/>
          </w:tcPr>
          <w:p w:rsidR="002F7163" w:rsidRDefault="002F7163" w:rsidP="00375FF4">
            <w:pPr>
              <w:widowControl/>
              <w:ind w:firstLine="420"/>
              <w:rPr>
                <w:rFonts w:ascii="宋体"/>
                <w:kern w:val="0"/>
                <w:szCs w:val="21"/>
              </w:rPr>
            </w:pPr>
          </w:p>
        </w:tc>
      </w:tr>
      <w:tr w:rsidR="002F7163" w:rsidTr="00375FF4">
        <w:trPr>
          <w:trHeight w:val="369"/>
        </w:trPr>
        <w:tc>
          <w:tcPr>
            <w:tcW w:w="753" w:type="dxa"/>
            <w:vMerge/>
            <w:vAlign w:val="center"/>
          </w:tcPr>
          <w:p w:rsidR="002F7163" w:rsidRDefault="002F7163" w:rsidP="00375FF4">
            <w:pPr>
              <w:widowControl/>
              <w:ind w:firstLine="420"/>
              <w:rPr>
                <w:rFonts w:ascii="宋体"/>
                <w:kern w:val="0"/>
                <w:szCs w:val="21"/>
              </w:rPr>
            </w:pPr>
          </w:p>
        </w:tc>
        <w:tc>
          <w:tcPr>
            <w:tcW w:w="1514" w:type="dxa"/>
            <w:vMerge/>
            <w:vAlign w:val="center"/>
          </w:tcPr>
          <w:p w:rsidR="002F7163" w:rsidRDefault="002F7163" w:rsidP="00375FF4">
            <w:pPr>
              <w:widowControl/>
              <w:ind w:firstLine="420"/>
              <w:rPr>
                <w:rFonts w:ascii="宋体"/>
                <w:kern w:val="0"/>
                <w:szCs w:val="21"/>
              </w:rPr>
            </w:pPr>
          </w:p>
        </w:tc>
        <w:tc>
          <w:tcPr>
            <w:tcW w:w="2638" w:type="dxa"/>
            <w:vMerge/>
          </w:tcPr>
          <w:p w:rsidR="002F7163" w:rsidRDefault="002F7163" w:rsidP="00375FF4">
            <w:pPr>
              <w:widowControl/>
              <w:ind w:firstLine="420"/>
              <w:rPr>
                <w:rFonts w:ascii="宋体"/>
                <w:kern w:val="0"/>
                <w:szCs w:val="21"/>
              </w:rPr>
            </w:pPr>
          </w:p>
        </w:tc>
        <w:tc>
          <w:tcPr>
            <w:tcW w:w="1533" w:type="dxa"/>
            <w:tcMar>
              <w:top w:w="0" w:type="dxa"/>
              <w:left w:w="57" w:type="dxa"/>
              <w:bottom w:w="0" w:type="dxa"/>
              <w:right w:w="57" w:type="dxa"/>
            </w:tcMar>
            <w:vAlign w:val="center"/>
          </w:tcPr>
          <w:p w:rsidR="002F7163" w:rsidRDefault="002F7163" w:rsidP="00375FF4">
            <w:pPr>
              <w:widowControl/>
              <w:ind w:firstLineChars="95" w:firstLine="199"/>
              <w:rPr>
                <w:rFonts w:ascii="宋体"/>
                <w:kern w:val="0"/>
                <w:szCs w:val="21"/>
              </w:rPr>
            </w:pPr>
            <w:r>
              <w:rPr>
                <w:rFonts w:ascii="宋体" w:hAnsi="宋体"/>
                <w:kern w:val="0"/>
                <w:szCs w:val="21"/>
              </w:rPr>
              <w:t>800~899</w:t>
            </w:r>
            <w:r>
              <w:rPr>
                <w:rFonts w:ascii="宋体" w:hAnsi="宋体" w:hint="eastAsia"/>
                <w:kern w:val="0"/>
                <w:szCs w:val="21"/>
              </w:rPr>
              <w:t>分</w:t>
            </w:r>
          </w:p>
        </w:tc>
        <w:tc>
          <w:tcPr>
            <w:tcW w:w="800" w:type="dxa"/>
            <w:tcMar>
              <w:top w:w="0" w:type="dxa"/>
              <w:left w:w="57" w:type="dxa"/>
              <w:bottom w:w="0" w:type="dxa"/>
              <w:right w:w="57" w:type="dxa"/>
            </w:tcMar>
            <w:vAlign w:val="center"/>
          </w:tcPr>
          <w:p w:rsidR="002F7163" w:rsidRDefault="002F7163" w:rsidP="00375FF4">
            <w:pPr>
              <w:widowControl/>
              <w:ind w:firstLineChars="0" w:firstLine="0"/>
              <w:rPr>
                <w:rFonts w:ascii="宋体"/>
                <w:kern w:val="0"/>
                <w:szCs w:val="21"/>
              </w:rPr>
            </w:pPr>
            <w:r>
              <w:rPr>
                <w:rFonts w:ascii="宋体" w:hAnsi="宋体" w:hint="eastAsia"/>
                <w:kern w:val="0"/>
                <w:szCs w:val="21"/>
              </w:rPr>
              <w:t>可能</w:t>
            </w:r>
          </w:p>
        </w:tc>
        <w:tc>
          <w:tcPr>
            <w:tcW w:w="506" w:type="dxa"/>
            <w:tcMar>
              <w:top w:w="0" w:type="dxa"/>
              <w:left w:w="57" w:type="dxa"/>
              <w:bottom w:w="0" w:type="dxa"/>
              <w:right w:w="57" w:type="dxa"/>
            </w:tcMar>
            <w:vAlign w:val="center"/>
          </w:tcPr>
          <w:p w:rsidR="002F7163" w:rsidRDefault="002F7163" w:rsidP="00375FF4">
            <w:pPr>
              <w:widowControl/>
              <w:ind w:firstLineChars="95" w:firstLine="199"/>
              <w:rPr>
                <w:rFonts w:ascii="宋体"/>
                <w:kern w:val="0"/>
                <w:szCs w:val="21"/>
              </w:rPr>
            </w:pPr>
            <w:r>
              <w:rPr>
                <w:rFonts w:ascii="宋体" w:hAnsi="宋体"/>
                <w:kern w:val="0"/>
                <w:szCs w:val="21"/>
              </w:rPr>
              <w:t>3</w:t>
            </w:r>
          </w:p>
        </w:tc>
        <w:tc>
          <w:tcPr>
            <w:tcW w:w="612" w:type="dxa"/>
            <w:vMerge/>
          </w:tcPr>
          <w:p w:rsidR="002F7163" w:rsidRDefault="002F7163" w:rsidP="00375FF4">
            <w:pPr>
              <w:widowControl/>
              <w:ind w:firstLine="420"/>
              <w:rPr>
                <w:rFonts w:ascii="宋体"/>
                <w:kern w:val="0"/>
                <w:szCs w:val="21"/>
              </w:rPr>
            </w:pPr>
          </w:p>
        </w:tc>
      </w:tr>
      <w:tr w:rsidR="002F7163" w:rsidTr="00375FF4">
        <w:trPr>
          <w:trHeight w:val="369"/>
        </w:trPr>
        <w:tc>
          <w:tcPr>
            <w:tcW w:w="753" w:type="dxa"/>
            <w:vMerge/>
            <w:vAlign w:val="center"/>
          </w:tcPr>
          <w:p w:rsidR="002F7163" w:rsidRDefault="002F7163" w:rsidP="00375FF4">
            <w:pPr>
              <w:widowControl/>
              <w:ind w:firstLine="420"/>
              <w:rPr>
                <w:rFonts w:ascii="宋体"/>
                <w:kern w:val="0"/>
                <w:szCs w:val="21"/>
              </w:rPr>
            </w:pPr>
          </w:p>
        </w:tc>
        <w:tc>
          <w:tcPr>
            <w:tcW w:w="1514" w:type="dxa"/>
            <w:vMerge/>
            <w:vAlign w:val="center"/>
          </w:tcPr>
          <w:p w:rsidR="002F7163" w:rsidRDefault="002F7163" w:rsidP="00375FF4">
            <w:pPr>
              <w:widowControl/>
              <w:ind w:firstLine="420"/>
              <w:rPr>
                <w:rFonts w:ascii="宋体"/>
                <w:kern w:val="0"/>
                <w:szCs w:val="21"/>
              </w:rPr>
            </w:pPr>
          </w:p>
        </w:tc>
        <w:tc>
          <w:tcPr>
            <w:tcW w:w="2638" w:type="dxa"/>
            <w:vMerge/>
          </w:tcPr>
          <w:p w:rsidR="002F7163" w:rsidRDefault="002F7163" w:rsidP="00375FF4">
            <w:pPr>
              <w:widowControl/>
              <w:ind w:firstLine="420"/>
              <w:rPr>
                <w:rFonts w:ascii="宋体"/>
                <w:kern w:val="0"/>
                <w:szCs w:val="21"/>
              </w:rPr>
            </w:pPr>
          </w:p>
        </w:tc>
        <w:tc>
          <w:tcPr>
            <w:tcW w:w="1533" w:type="dxa"/>
            <w:tcMar>
              <w:top w:w="0" w:type="dxa"/>
              <w:left w:w="57" w:type="dxa"/>
              <w:bottom w:w="0" w:type="dxa"/>
              <w:right w:w="57" w:type="dxa"/>
            </w:tcMar>
            <w:vAlign w:val="center"/>
          </w:tcPr>
          <w:p w:rsidR="002F7163" w:rsidRDefault="002F7163" w:rsidP="00375FF4">
            <w:pPr>
              <w:widowControl/>
              <w:ind w:firstLineChars="95" w:firstLine="199"/>
              <w:rPr>
                <w:rFonts w:ascii="宋体"/>
                <w:kern w:val="0"/>
                <w:szCs w:val="21"/>
              </w:rPr>
            </w:pPr>
            <w:r>
              <w:rPr>
                <w:rFonts w:ascii="宋体" w:hAnsi="宋体"/>
                <w:kern w:val="0"/>
                <w:szCs w:val="21"/>
              </w:rPr>
              <w:t>900-950</w:t>
            </w:r>
            <w:r>
              <w:rPr>
                <w:rFonts w:ascii="宋体" w:hAnsi="宋体" w:hint="eastAsia"/>
                <w:kern w:val="0"/>
                <w:szCs w:val="21"/>
              </w:rPr>
              <w:t>分</w:t>
            </w:r>
          </w:p>
        </w:tc>
        <w:tc>
          <w:tcPr>
            <w:tcW w:w="800" w:type="dxa"/>
            <w:tcMar>
              <w:top w:w="0" w:type="dxa"/>
              <w:left w:w="57" w:type="dxa"/>
              <w:bottom w:w="0" w:type="dxa"/>
              <w:right w:w="57" w:type="dxa"/>
            </w:tcMar>
            <w:vAlign w:val="center"/>
          </w:tcPr>
          <w:p w:rsidR="002F7163" w:rsidRDefault="002F7163" w:rsidP="00375FF4">
            <w:pPr>
              <w:widowControl/>
              <w:ind w:firstLineChars="0" w:firstLine="0"/>
              <w:rPr>
                <w:rFonts w:ascii="宋体"/>
                <w:kern w:val="0"/>
                <w:szCs w:val="21"/>
              </w:rPr>
            </w:pPr>
            <w:r>
              <w:rPr>
                <w:rFonts w:ascii="宋体" w:hAnsi="宋体" w:hint="eastAsia"/>
                <w:kern w:val="0"/>
                <w:szCs w:val="21"/>
              </w:rPr>
              <w:t>较不可能</w:t>
            </w:r>
          </w:p>
        </w:tc>
        <w:tc>
          <w:tcPr>
            <w:tcW w:w="506" w:type="dxa"/>
            <w:tcMar>
              <w:top w:w="0" w:type="dxa"/>
              <w:left w:w="57" w:type="dxa"/>
              <w:bottom w:w="0" w:type="dxa"/>
              <w:right w:w="57" w:type="dxa"/>
            </w:tcMar>
            <w:vAlign w:val="center"/>
          </w:tcPr>
          <w:p w:rsidR="002F7163" w:rsidRDefault="002F7163" w:rsidP="00375FF4">
            <w:pPr>
              <w:widowControl/>
              <w:ind w:firstLineChars="95" w:firstLine="199"/>
              <w:rPr>
                <w:rFonts w:ascii="宋体"/>
                <w:kern w:val="0"/>
                <w:szCs w:val="21"/>
              </w:rPr>
            </w:pPr>
            <w:r>
              <w:rPr>
                <w:rFonts w:ascii="宋体" w:hAnsi="宋体"/>
                <w:kern w:val="0"/>
                <w:szCs w:val="21"/>
              </w:rPr>
              <w:t>2</w:t>
            </w:r>
          </w:p>
        </w:tc>
        <w:tc>
          <w:tcPr>
            <w:tcW w:w="612" w:type="dxa"/>
            <w:vMerge/>
          </w:tcPr>
          <w:p w:rsidR="002F7163" w:rsidRDefault="002F7163" w:rsidP="00375FF4">
            <w:pPr>
              <w:widowControl/>
              <w:ind w:firstLine="420"/>
              <w:rPr>
                <w:rFonts w:ascii="宋体"/>
                <w:kern w:val="0"/>
                <w:szCs w:val="21"/>
              </w:rPr>
            </w:pPr>
          </w:p>
        </w:tc>
      </w:tr>
      <w:tr w:rsidR="002F7163" w:rsidTr="00375FF4">
        <w:trPr>
          <w:trHeight w:val="369"/>
        </w:trPr>
        <w:tc>
          <w:tcPr>
            <w:tcW w:w="753" w:type="dxa"/>
            <w:vMerge/>
            <w:vAlign w:val="center"/>
          </w:tcPr>
          <w:p w:rsidR="002F7163" w:rsidRDefault="002F7163" w:rsidP="00375FF4">
            <w:pPr>
              <w:widowControl/>
              <w:ind w:firstLine="420"/>
              <w:rPr>
                <w:rFonts w:ascii="宋体"/>
                <w:kern w:val="0"/>
                <w:szCs w:val="21"/>
              </w:rPr>
            </w:pPr>
          </w:p>
        </w:tc>
        <w:tc>
          <w:tcPr>
            <w:tcW w:w="1514" w:type="dxa"/>
            <w:vMerge/>
            <w:vAlign w:val="center"/>
          </w:tcPr>
          <w:p w:rsidR="002F7163" w:rsidRDefault="002F7163" w:rsidP="00375FF4">
            <w:pPr>
              <w:widowControl/>
              <w:ind w:firstLine="420"/>
              <w:rPr>
                <w:rFonts w:ascii="宋体"/>
                <w:kern w:val="0"/>
                <w:szCs w:val="21"/>
              </w:rPr>
            </w:pPr>
          </w:p>
        </w:tc>
        <w:tc>
          <w:tcPr>
            <w:tcW w:w="2638" w:type="dxa"/>
            <w:vMerge/>
          </w:tcPr>
          <w:p w:rsidR="002F7163" w:rsidRDefault="002F7163" w:rsidP="00375FF4">
            <w:pPr>
              <w:widowControl/>
              <w:ind w:firstLine="420"/>
              <w:rPr>
                <w:rFonts w:ascii="宋体"/>
                <w:kern w:val="0"/>
                <w:szCs w:val="21"/>
              </w:rPr>
            </w:pPr>
          </w:p>
        </w:tc>
        <w:tc>
          <w:tcPr>
            <w:tcW w:w="1533" w:type="dxa"/>
            <w:tcMar>
              <w:top w:w="0" w:type="dxa"/>
              <w:left w:w="57" w:type="dxa"/>
              <w:bottom w:w="0" w:type="dxa"/>
              <w:right w:w="57" w:type="dxa"/>
            </w:tcMar>
            <w:vAlign w:val="center"/>
          </w:tcPr>
          <w:p w:rsidR="002F7163" w:rsidRDefault="002F7163" w:rsidP="00375FF4">
            <w:pPr>
              <w:widowControl/>
              <w:ind w:firstLineChars="95" w:firstLine="199"/>
              <w:rPr>
                <w:rFonts w:ascii="宋体"/>
                <w:kern w:val="0"/>
                <w:szCs w:val="21"/>
              </w:rPr>
            </w:pPr>
            <w:r>
              <w:rPr>
                <w:rFonts w:ascii="宋体" w:hAnsi="宋体"/>
                <w:kern w:val="0"/>
                <w:szCs w:val="21"/>
              </w:rPr>
              <w:t>950</w:t>
            </w:r>
            <w:r>
              <w:rPr>
                <w:rFonts w:ascii="宋体" w:hAnsi="宋体" w:hint="eastAsia"/>
                <w:kern w:val="0"/>
                <w:szCs w:val="21"/>
              </w:rPr>
              <w:t>分以上</w:t>
            </w:r>
          </w:p>
        </w:tc>
        <w:tc>
          <w:tcPr>
            <w:tcW w:w="800" w:type="dxa"/>
            <w:tcMar>
              <w:top w:w="0" w:type="dxa"/>
              <w:left w:w="57" w:type="dxa"/>
              <w:bottom w:w="0" w:type="dxa"/>
              <w:right w:w="57" w:type="dxa"/>
            </w:tcMar>
            <w:vAlign w:val="center"/>
          </w:tcPr>
          <w:p w:rsidR="002F7163" w:rsidRDefault="002F7163" w:rsidP="00375FF4">
            <w:pPr>
              <w:widowControl/>
              <w:ind w:firstLineChars="0" w:firstLine="0"/>
              <w:rPr>
                <w:rFonts w:ascii="宋体"/>
                <w:kern w:val="0"/>
                <w:szCs w:val="21"/>
              </w:rPr>
            </w:pPr>
            <w:r>
              <w:rPr>
                <w:rFonts w:ascii="宋体" w:hAnsi="宋体" w:hint="eastAsia"/>
                <w:kern w:val="0"/>
                <w:szCs w:val="21"/>
              </w:rPr>
              <w:t>基本不可能</w:t>
            </w:r>
          </w:p>
        </w:tc>
        <w:tc>
          <w:tcPr>
            <w:tcW w:w="506" w:type="dxa"/>
            <w:tcMar>
              <w:top w:w="0" w:type="dxa"/>
              <w:left w:w="57" w:type="dxa"/>
              <w:bottom w:w="0" w:type="dxa"/>
              <w:right w:w="57" w:type="dxa"/>
            </w:tcMar>
            <w:vAlign w:val="center"/>
          </w:tcPr>
          <w:p w:rsidR="002F7163" w:rsidRDefault="002F7163" w:rsidP="00375FF4">
            <w:pPr>
              <w:widowControl/>
              <w:ind w:firstLineChars="95" w:firstLine="199"/>
              <w:rPr>
                <w:rFonts w:ascii="宋体"/>
                <w:kern w:val="0"/>
                <w:szCs w:val="21"/>
              </w:rPr>
            </w:pPr>
            <w:r>
              <w:rPr>
                <w:rFonts w:ascii="宋体" w:hAnsi="宋体"/>
                <w:kern w:val="0"/>
                <w:szCs w:val="21"/>
              </w:rPr>
              <w:t>1</w:t>
            </w:r>
          </w:p>
        </w:tc>
        <w:tc>
          <w:tcPr>
            <w:tcW w:w="612" w:type="dxa"/>
            <w:vMerge/>
          </w:tcPr>
          <w:p w:rsidR="002F7163" w:rsidRDefault="002F7163" w:rsidP="00375FF4">
            <w:pPr>
              <w:widowControl/>
              <w:ind w:firstLine="420"/>
              <w:rPr>
                <w:rFonts w:ascii="宋体"/>
                <w:kern w:val="0"/>
                <w:szCs w:val="21"/>
              </w:rPr>
            </w:pPr>
          </w:p>
        </w:tc>
      </w:tr>
      <w:tr w:rsidR="002F7163" w:rsidTr="00375FF4">
        <w:trPr>
          <w:trHeight w:val="369"/>
        </w:trPr>
        <w:tc>
          <w:tcPr>
            <w:tcW w:w="753" w:type="dxa"/>
            <w:vMerge w:val="restart"/>
            <w:vAlign w:val="center"/>
          </w:tcPr>
          <w:p w:rsidR="002F7163" w:rsidRDefault="002F7163" w:rsidP="00375FF4">
            <w:pPr>
              <w:widowControl/>
              <w:ind w:firstLineChars="0" w:firstLine="0"/>
              <w:rPr>
                <w:rFonts w:ascii="宋体"/>
                <w:kern w:val="0"/>
                <w:szCs w:val="21"/>
              </w:rPr>
            </w:pPr>
            <w:r>
              <w:rPr>
                <w:rFonts w:ascii="宋体" w:hAnsi="宋体" w:hint="eastAsia"/>
                <w:kern w:val="0"/>
                <w:szCs w:val="21"/>
              </w:rPr>
              <w:lastRenderedPageBreak/>
              <w:t>风险承受能力（</w:t>
            </w:r>
            <w:r>
              <w:rPr>
                <w:rFonts w:ascii="宋体" w:hAnsi="宋体"/>
                <w:kern w:val="0"/>
                <w:szCs w:val="21"/>
              </w:rPr>
              <w:t>Q3</w:t>
            </w:r>
            <w:r>
              <w:rPr>
                <w:rFonts w:ascii="宋体" w:hAnsi="宋体" w:hint="eastAsia"/>
                <w:kern w:val="0"/>
                <w:szCs w:val="21"/>
              </w:rPr>
              <w:t>）</w:t>
            </w:r>
          </w:p>
        </w:tc>
        <w:tc>
          <w:tcPr>
            <w:tcW w:w="1514" w:type="dxa"/>
            <w:vMerge w:val="restart"/>
            <w:vAlign w:val="center"/>
          </w:tcPr>
          <w:p w:rsidR="002F7163" w:rsidRDefault="002F7163" w:rsidP="00375FF4">
            <w:pPr>
              <w:widowControl/>
              <w:ind w:firstLineChars="0" w:firstLine="0"/>
              <w:rPr>
                <w:rFonts w:ascii="宋体"/>
                <w:kern w:val="0"/>
                <w:szCs w:val="21"/>
              </w:rPr>
            </w:pPr>
            <w:r>
              <w:rPr>
                <w:rFonts w:ascii="宋体" w:hAnsi="宋体" w:hint="eastAsia"/>
                <w:kern w:val="0"/>
                <w:szCs w:val="21"/>
              </w:rPr>
              <w:t>从评估对象自身的风险承受能力（稳定性）来判断发生此类突发事件的可能性。</w:t>
            </w:r>
          </w:p>
        </w:tc>
        <w:tc>
          <w:tcPr>
            <w:tcW w:w="2638" w:type="dxa"/>
            <w:vMerge w:val="restart"/>
            <w:vAlign w:val="center"/>
          </w:tcPr>
          <w:p w:rsidR="002F7163" w:rsidRDefault="002F7163" w:rsidP="00375FF4">
            <w:pPr>
              <w:widowControl/>
              <w:ind w:firstLineChars="0" w:firstLine="0"/>
              <w:rPr>
                <w:rFonts w:ascii="宋体"/>
                <w:kern w:val="0"/>
                <w:szCs w:val="21"/>
              </w:rPr>
            </w:pPr>
            <w:r>
              <w:rPr>
                <w:rFonts w:ascii="宋体" w:hAnsi="宋体" w:hint="eastAsia"/>
                <w:kern w:val="0"/>
                <w:szCs w:val="21"/>
              </w:rPr>
              <w:t>根据风险大小判断，若该单位</w:t>
            </w:r>
            <w:proofErr w:type="gramStart"/>
            <w:r>
              <w:rPr>
                <w:rFonts w:ascii="宋体" w:hAnsi="宋体" w:hint="eastAsia"/>
                <w:kern w:val="0"/>
                <w:szCs w:val="21"/>
              </w:rPr>
              <w:t>内风险</w:t>
            </w:r>
            <w:proofErr w:type="gramEnd"/>
            <w:r>
              <w:rPr>
                <w:rFonts w:ascii="宋体" w:hAnsi="宋体" w:hint="eastAsia"/>
                <w:kern w:val="0"/>
                <w:szCs w:val="21"/>
              </w:rPr>
              <w:t>相对较小，则风险承受能力较弱；反之，单位</w:t>
            </w:r>
            <w:proofErr w:type="gramStart"/>
            <w:r>
              <w:rPr>
                <w:rFonts w:ascii="宋体" w:hAnsi="宋体" w:hint="eastAsia"/>
                <w:kern w:val="0"/>
                <w:szCs w:val="21"/>
              </w:rPr>
              <w:t>内风险</w:t>
            </w:r>
            <w:proofErr w:type="gramEnd"/>
            <w:r>
              <w:rPr>
                <w:rFonts w:ascii="宋体" w:hAnsi="宋体" w:hint="eastAsia"/>
                <w:kern w:val="0"/>
                <w:szCs w:val="21"/>
              </w:rPr>
              <w:t>相对较大，则风险承受能力较强。</w:t>
            </w:r>
          </w:p>
        </w:tc>
        <w:tc>
          <w:tcPr>
            <w:tcW w:w="1533" w:type="dxa"/>
            <w:tcMar>
              <w:top w:w="0" w:type="dxa"/>
              <w:left w:w="57" w:type="dxa"/>
              <w:bottom w:w="0" w:type="dxa"/>
              <w:right w:w="57" w:type="dxa"/>
            </w:tcMar>
          </w:tcPr>
          <w:p w:rsidR="002F7163" w:rsidRDefault="002F7163" w:rsidP="00375FF4">
            <w:pPr>
              <w:widowControl/>
              <w:ind w:firstLineChars="0" w:firstLine="0"/>
              <w:rPr>
                <w:rFonts w:ascii="宋体"/>
                <w:kern w:val="0"/>
                <w:szCs w:val="21"/>
              </w:rPr>
            </w:pPr>
            <w:r>
              <w:rPr>
                <w:rFonts w:ascii="宋体" w:hAnsi="宋体" w:hint="eastAsia"/>
                <w:kern w:val="0"/>
                <w:szCs w:val="21"/>
              </w:rPr>
              <w:t>承受力很弱</w:t>
            </w:r>
          </w:p>
        </w:tc>
        <w:tc>
          <w:tcPr>
            <w:tcW w:w="800" w:type="dxa"/>
            <w:tcMar>
              <w:top w:w="0" w:type="dxa"/>
              <w:left w:w="57" w:type="dxa"/>
              <w:bottom w:w="0" w:type="dxa"/>
              <w:right w:w="57" w:type="dxa"/>
            </w:tcMar>
            <w:vAlign w:val="center"/>
          </w:tcPr>
          <w:p w:rsidR="002F7163" w:rsidRDefault="002F7163" w:rsidP="00375FF4">
            <w:pPr>
              <w:widowControl/>
              <w:ind w:firstLineChars="0" w:firstLine="0"/>
              <w:rPr>
                <w:rFonts w:ascii="宋体"/>
                <w:kern w:val="0"/>
                <w:szCs w:val="21"/>
              </w:rPr>
            </w:pPr>
            <w:r>
              <w:rPr>
                <w:rFonts w:ascii="宋体" w:hAnsi="宋体" w:hint="eastAsia"/>
                <w:kern w:val="0"/>
                <w:szCs w:val="21"/>
              </w:rPr>
              <w:t>很可能</w:t>
            </w:r>
          </w:p>
        </w:tc>
        <w:tc>
          <w:tcPr>
            <w:tcW w:w="506" w:type="dxa"/>
            <w:tcMar>
              <w:top w:w="0" w:type="dxa"/>
              <w:left w:w="57" w:type="dxa"/>
              <w:bottom w:w="0" w:type="dxa"/>
              <w:right w:w="57" w:type="dxa"/>
            </w:tcMar>
            <w:vAlign w:val="center"/>
          </w:tcPr>
          <w:p w:rsidR="002F7163" w:rsidRDefault="002F7163" w:rsidP="00375FF4">
            <w:pPr>
              <w:widowControl/>
              <w:ind w:firstLineChars="95" w:firstLine="199"/>
              <w:rPr>
                <w:rFonts w:ascii="宋体"/>
                <w:kern w:val="0"/>
                <w:szCs w:val="21"/>
              </w:rPr>
            </w:pPr>
            <w:r>
              <w:rPr>
                <w:rFonts w:ascii="宋体" w:hAnsi="宋体"/>
                <w:kern w:val="0"/>
                <w:szCs w:val="21"/>
              </w:rPr>
              <w:t>5</w:t>
            </w:r>
          </w:p>
        </w:tc>
        <w:tc>
          <w:tcPr>
            <w:tcW w:w="612" w:type="dxa"/>
            <w:vMerge w:val="restart"/>
          </w:tcPr>
          <w:p w:rsidR="002F7163" w:rsidRDefault="002F7163" w:rsidP="00375FF4">
            <w:pPr>
              <w:widowControl/>
              <w:ind w:firstLine="420"/>
              <w:rPr>
                <w:rFonts w:ascii="宋体"/>
                <w:kern w:val="0"/>
                <w:szCs w:val="21"/>
              </w:rPr>
            </w:pPr>
          </w:p>
        </w:tc>
      </w:tr>
      <w:tr w:rsidR="002F7163" w:rsidTr="00375FF4">
        <w:trPr>
          <w:trHeight w:val="369"/>
        </w:trPr>
        <w:tc>
          <w:tcPr>
            <w:tcW w:w="753" w:type="dxa"/>
            <w:vMerge/>
            <w:vAlign w:val="center"/>
          </w:tcPr>
          <w:p w:rsidR="002F7163" w:rsidRDefault="002F7163" w:rsidP="00375FF4">
            <w:pPr>
              <w:widowControl/>
              <w:ind w:firstLine="420"/>
              <w:rPr>
                <w:rFonts w:ascii="宋体"/>
                <w:kern w:val="0"/>
                <w:szCs w:val="21"/>
              </w:rPr>
            </w:pPr>
          </w:p>
        </w:tc>
        <w:tc>
          <w:tcPr>
            <w:tcW w:w="1514" w:type="dxa"/>
            <w:vMerge/>
            <w:vAlign w:val="center"/>
          </w:tcPr>
          <w:p w:rsidR="002F7163" w:rsidRDefault="002F7163" w:rsidP="00375FF4">
            <w:pPr>
              <w:widowControl/>
              <w:ind w:firstLine="420"/>
              <w:rPr>
                <w:rFonts w:ascii="宋体"/>
                <w:kern w:val="0"/>
                <w:szCs w:val="21"/>
              </w:rPr>
            </w:pPr>
          </w:p>
        </w:tc>
        <w:tc>
          <w:tcPr>
            <w:tcW w:w="2638" w:type="dxa"/>
            <w:vMerge/>
            <w:shd w:val="clear" w:color="auto" w:fill="FFFF00"/>
          </w:tcPr>
          <w:p w:rsidR="002F7163" w:rsidRDefault="002F7163" w:rsidP="00375FF4">
            <w:pPr>
              <w:widowControl/>
              <w:ind w:firstLine="420"/>
              <w:rPr>
                <w:rFonts w:ascii="宋体"/>
                <w:kern w:val="0"/>
                <w:szCs w:val="21"/>
              </w:rPr>
            </w:pPr>
          </w:p>
        </w:tc>
        <w:tc>
          <w:tcPr>
            <w:tcW w:w="1533" w:type="dxa"/>
            <w:tcMar>
              <w:top w:w="0" w:type="dxa"/>
              <w:left w:w="57" w:type="dxa"/>
              <w:bottom w:w="0" w:type="dxa"/>
              <w:right w:w="57" w:type="dxa"/>
            </w:tcMar>
          </w:tcPr>
          <w:p w:rsidR="002F7163" w:rsidRDefault="002F7163" w:rsidP="00375FF4">
            <w:pPr>
              <w:widowControl/>
              <w:ind w:firstLineChars="0" w:firstLine="0"/>
              <w:rPr>
                <w:rFonts w:ascii="宋体"/>
                <w:kern w:val="0"/>
                <w:szCs w:val="21"/>
              </w:rPr>
            </w:pPr>
            <w:r>
              <w:rPr>
                <w:rFonts w:ascii="宋体" w:hAnsi="宋体" w:hint="eastAsia"/>
                <w:kern w:val="0"/>
                <w:szCs w:val="21"/>
              </w:rPr>
              <w:t>承受力弱</w:t>
            </w:r>
          </w:p>
        </w:tc>
        <w:tc>
          <w:tcPr>
            <w:tcW w:w="800" w:type="dxa"/>
            <w:tcMar>
              <w:top w:w="0" w:type="dxa"/>
              <w:left w:w="57" w:type="dxa"/>
              <w:bottom w:w="0" w:type="dxa"/>
              <w:right w:w="57" w:type="dxa"/>
            </w:tcMar>
            <w:vAlign w:val="center"/>
          </w:tcPr>
          <w:p w:rsidR="002F7163" w:rsidRDefault="002F7163" w:rsidP="00375FF4">
            <w:pPr>
              <w:widowControl/>
              <w:ind w:firstLineChars="0" w:firstLine="0"/>
              <w:rPr>
                <w:rFonts w:ascii="宋体"/>
                <w:kern w:val="0"/>
                <w:szCs w:val="21"/>
              </w:rPr>
            </w:pPr>
            <w:r>
              <w:rPr>
                <w:rFonts w:ascii="宋体" w:hAnsi="宋体" w:hint="eastAsia"/>
                <w:kern w:val="0"/>
                <w:szCs w:val="21"/>
              </w:rPr>
              <w:t>较可能</w:t>
            </w:r>
          </w:p>
        </w:tc>
        <w:tc>
          <w:tcPr>
            <w:tcW w:w="506" w:type="dxa"/>
            <w:tcMar>
              <w:top w:w="0" w:type="dxa"/>
              <w:left w:w="57" w:type="dxa"/>
              <w:bottom w:w="0" w:type="dxa"/>
              <w:right w:w="57" w:type="dxa"/>
            </w:tcMar>
            <w:vAlign w:val="center"/>
          </w:tcPr>
          <w:p w:rsidR="002F7163" w:rsidRDefault="002F7163" w:rsidP="00375FF4">
            <w:pPr>
              <w:widowControl/>
              <w:ind w:firstLineChars="95" w:firstLine="199"/>
              <w:rPr>
                <w:rFonts w:ascii="宋体"/>
                <w:kern w:val="0"/>
                <w:szCs w:val="21"/>
              </w:rPr>
            </w:pPr>
            <w:r>
              <w:rPr>
                <w:rFonts w:ascii="宋体" w:hAnsi="宋体"/>
                <w:kern w:val="0"/>
                <w:szCs w:val="21"/>
              </w:rPr>
              <w:t>4</w:t>
            </w:r>
          </w:p>
        </w:tc>
        <w:tc>
          <w:tcPr>
            <w:tcW w:w="612" w:type="dxa"/>
            <w:vMerge/>
          </w:tcPr>
          <w:p w:rsidR="002F7163" w:rsidRDefault="002F7163" w:rsidP="00375FF4">
            <w:pPr>
              <w:widowControl/>
              <w:ind w:firstLine="420"/>
              <w:rPr>
                <w:rFonts w:ascii="宋体"/>
                <w:kern w:val="0"/>
                <w:szCs w:val="21"/>
              </w:rPr>
            </w:pPr>
          </w:p>
        </w:tc>
      </w:tr>
      <w:tr w:rsidR="002F7163" w:rsidTr="00375FF4">
        <w:trPr>
          <w:trHeight w:val="369"/>
        </w:trPr>
        <w:tc>
          <w:tcPr>
            <w:tcW w:w="753" w:type="dxa"/>
            <w:vMerge/>
            <w:vAlign w:val="center"/>
          </w:tcPr>
          <w:p w:rsidR="002F7163" w:rsidRDefault="002F7163" w:rsidP="00375FF4">
            <w:pPr>
              <w:widowControl/>
              <w:ind w:firstLine="420"/>
              <w:rPr>
                <w:rFonts w:ascii="宋体"/>
                <w:kern w:val="0"/>
                <w:szCs w:val="21"/>
              </w:rPr>
            </w:pPr>
          </w:p>
        </w:tc>
        <w:tc>
          <w:tcPr>
            <w:tcW w:w="1514" w:type="dxa"/>
            <w:vMerge/>
            <w:vAlign w:val="center"/>
          </w:tcPr>
          <w:p w:rsidR="002F7163" w:rsidRDefault="002F7163" w:rsidP="00375FF4">
            <w:pPr>
              <w:widowControl/>
              <w:ind w:firstLine="420"/>
              <w:rPr>
                <w:rFonts w:ascii="宋体"/>
                <w:kern w:val="0"/>
                <w:szCs w:val="21"/>
              </w:rPr>
            </w:pPr>
          </w:p>
        </w:tc>
        <w:tc>
          <w:tcPr>
            <w:tcW w:w="2638" w:type="dxa"/>
            <w:vMerge/>
            <w:shd w:val="clear" w:color="auto" w:fill="FFFF00"/>
          </w:tcPr>
          <w:p w:rsidR="002F7163" w:rsidRDefault="002F7163" w:rsidP="00375FF4">
            <w:pPr>
              <w:widowControl/>
              <w:ind w:firstLine="420"/>
              <w:rPr>
                <w:rFonts w:ascii="宋体"/>
                <w:kern w:val="0"/>
                <w:szCs w:val="21"/>
              </w:rPr>
            </w:pPr>
          </w:p>
        </w:tc>
        <w:tc>
          <w:tcPr>
            <w:tcW w:w="1533" w:type="dxa"/>
            <w:tcMar>
              <w:top w:w="0" w:type="dxa"/>
              <w:left w:w="57" w:type="dxa"/>
              <w:bottom w:w="0" w:type="dxa"/>
              <w:right w:w="57" w:type="dxa"/>
            </w:tcMar>
          </w:tcPr>
          <w:p w:rsidR="002F7163" w:rsidRDefault="002F7163" w:rsidP="00375FF4">
            <w:pPr>
              <w:widowControl/>
              <w:ind w:firstLineChars="0" w:firstLine="0"/>
              <w:rPr>
                <w:rFonts w:ascii="宋体"/>
                <w:kern w:val="0"/>
                <w:szCs w:val="21"/>
              </w:rPr>
            </w:pPr>
            <w:r>
              <w:rPr>
                <w:rFonts w:ascii="宋体" w:hAnsi="宋体" w:hint="eastAsia"/>
                <w:kern w:val="0"/>
                <w:szCs w:val="21"/>
              </w:rPr>
              <w:t>承受力一般</w:t>
            </w:r>
          </w:p>
        </w:tc>
        <w:tc>
          <w:tcPr>
            <w:tcW w:w="800" w:type="dxa"/>
            <w:tcMar>
              <w:top w:w="0" w:type="dxa"/>
              <w:left w:w="57" w:type="dxa"/>
              <w:bottom w:w="0" w:type="dxa"/>
              <w:right w:w="57" w:type="dxa"/>
            </w:tcMar>
            <w:vAlign w:val="center"/>
          </w:tcPr>
          <w:p w:rsidR="002F7163" w:rsidRDefault="002F7163" w:rsidP="00375FF4">
            <w:pPr>
              <w:widowControl/>
              <w:ind w:firstLineChars="0" w:firstLine="0"/>
              <w:rPr>
                <w:rFonts w:ascii="宋体"/>
                <w:kern w:val="0"/>
                <w:szCs w:val="21"/>
              </w:rPr>
            </w:pPr>
            <w:r>
              <w:rPr>
                <w:rFonts w:ascii="宋体" w:hAnsi="宋体" w:hint="eastAsia"/>
                <w:kern w:val="0"/>
                <w:szCs w:val="21"/>
              </w:rPr>
              <w:t>可能</w:t>
            </w:r>
          </w:p>
        </w:tc>
        <w:tc>
          <w:tcPr>
            <w:tcW w:w="506" w:type="dxa"/>
            <w:tcMar>
              <w:top w:w="0" w:type="dxa"/>
              <w:left w:w="57" w:type="dxa"/>
              <w:bottom w:w="0" w:type="dxa"/>
              <w:right w:w="57" w:type="dxa"/>
            </w:tcMar>
            <w:vAlign w:val="center"/>
          </w:tcPr>
          <w:p w:rsidR="002F7163" w:rsidRDefault="002F7163" w:rsidP="00375FF4">
            <w:pPr>
              <w:widowControl/>
              <w:ind w:firstLineChars="95" w:firstLine="199"/>
              <w:rPr>
                <w:rFonts w:ascii="宋体"/>
                <w:kern w:val="0"/>
                <w:szCs w:val="21"/>
              </w:rPr>
            </w:pPr>
            <w:r>
              <w:rPr>
                <w:rFonts w:ascii="宋体" w:hAnsi="宋体"/>
                <w:kern w:val="0"/>
                <w:szCs w:val="21"/>
              </w:rPr>
              <w:t>3</w:t>
            </w:r>
          </w:p>
        </w:tc>
        <w:tc>
          <w:tcPr>
            <w:tcW w:w="612" w:type="dxa"/>
            <w:vMerge/>
          </w:tcPr>
          <w:p w:rsidR="002F7163" w:rsidRDefault="002F7163" w:rsidP="00375FF4">
            <w:pPr>
              <w:widowControl/>
              <w:ind w:firstLine="420"/>
              <w:rPr>
                <w:rFonts w:ascii="宋体"/>
                <w:kern w:val="0"/>
                <w:szCs w:val="21"/>
              </w:rPr>
            </w:pPr>
          </w:p>
        </w:tc>
      </w:tr>
      <w:tr w:rsidR="002F7163" w:rsidTr="00375FF4">
        <w:trPr>
          <w:trHeight w:val="369"/>
        </w:trPr>
        <w:tc>
          <w:tcPr>
            <w:tcW w:w="753" w:type="dxa"/>
            <w:vMerge/>
            <w:vAlign w:val="center"/>
          </w:tcPr>
          <w:p w:rsidR="002F7163" w:rsidRDefault="002F7163" w:rsidP="00375FF4">
            <w:pPr>
              <w:widowControl/>
              <w:ind w:firstLine="420"/>
              <w:rPr>
                <w:rFonts w:ascii="宋体"/>
                <w:kern w:val="0"/>
                <w:szCs w:val="21"/>
              </w:rPr>
            </w:pPr>
          </w:p>
        </w:tc>
        <w:tc>
          <w:tcPr>
            <w:tcW w:w="1514" w:type="dxa"/>
            <w:vMerge/>
            <w:vAlign w:val="center"/>
          </w:tcPr>
          <w:p w:rsidR="002F7163" w:rsidRDefault="002F7163" w:rsidP="00375FF4">
            <w:pPr>
              <w:widowControl/>
              <w:ind w:firstLine="420"/>
              <w:rPr>
                <w:rFonts w:ascii="宋体"/>
                <w:kern w:val="0"/>
                <w:szCs w:val="21"/>
              </w:rPr>
            </w:pPr>
          </w:p>
        </w:tc>
        <w:tc>
          <w:tcPr>
            <w:tcW w:w="2638" w:type="dxa"/>
            <w:vMerge/>
            <w:shd w:val="clear" w:color="auto" w:fill="FFFF00"/>
          </w:tcPr>
          <w:p w:rsidR="002F7163" w:rsidRDefault="002F7163" w:rsidP="00375FF4">
            <w:pPr>
              <w:widowControl/>
              <w:ind w:firstLine="420"/>
              <w:rPr>
                <w:rFonts w:ascii="宋体"/>
                <w:kern w:val="0"/>
                <w:szCs w:val="21"/>
              </w:rPr>
            </w:pPr>
          </w:p>
        </w:tc>
        <w:tc>
          <w:tcPr>
            <w:tcW w:w="1533" w:type="dxa"/>
            <w:tcMar>
              <w:top w:w="0" w:type="dxa"/>
              <w:left w:w="57" w:type="dxa"/>
              <w:bottom w:w="0" w:type="dxa"/>
              <w:right w:w="57" w:type="dxa"/>
            </w:tcMar>
          </w:tcPr>
          <w:p w:rsidR="002F7163" w:rsidRDefault="002F7163" w:rsidP="00375FF4">
            <w:pPr>
              <w:widowControl/>
              <w:ind w:firstLineChars="0" w:firstLine="0"/>
              <w:rPr>
                <w:rFonts w:ascii="宋体"/>
                <w:kern w:val="0"/>
                <w:szCs w:val="21"/>
              </w:rPr>
            </w:pPr>
            <w:r>
              <w:rPr>
                <w:rFonts w:ascii="宋体" w:hAnsi="宋体" w:hint="eastAsia"/>
                <w:kern w:val="0"/>
                <w:szCs w:val="21"/>
              </w:rPr>
              <w:t>承受力强</w:t>
            </w:r>
          </w:p>
        </w:tc>
        <w:tc>
          <w:tcPr>
            <w:tcW w:w="800" w:type="dxa"/>
            <w:tcMar>
              <w:top w:w="0" w:type="dxa"/>
              <w:left w:w="57" w:type="dxa"/>
              <w:bottom w:w="0" w:type="dxa"/>
              <w:right w:w="57" w:type="dxa"/>
            </w:tcMar>
            <w:vAlign w:val="center"/>
          </w:tcPr>
          <w:p w:rsidR="002F7163" w:rsidRDefault="002F7163" w:rsidP="00375FF4">
            <w:pPr>
              <w:widowControl/>
              <w:ind w:firstLineChars="0" w:firstLine="0"/>
              <w:rPr>
                <w:rFonts w:ascii="宋体"/>
                <w:kern w:val="0"/>
                <w:szCs w:val="21"/>
              </w:rPr>
            </w:pPr>
            <w:r>
              <w:rPr>
                <w:rFonts w:ascii="宋体" w:hAnsi="宋体" w:hint="eastAsia"/>
                <w:kern w:val="0"/>
                <w:szCs w:val="21"/>
              </w:rPr>
              <w:t>较不可能</w:t>
            </w:r>
          </w:p>
        </w:tc>
        <w:tc>
          <w:tcPr>
            <w:tcW w:w="506" w:type="dxa"/>
            <w:tcMar>
              <w:top w:w="0" w:type="dxa"/>
              <w:left w:w="57" w:type="dxa"/>
              <w:bottom w:w="0" w:type="dxa"/>
              <w:right w:w="57" w:type="dxa"/>
            </w:tcMar>
            <w:vAlign w:val="center"/>
          </w:tcPr>
          <w:p w:rsidR="002F7163" w:rsidRDefault="002F7163" w:rsidP="00375FF4">
            <w:pPr>
              <w:widowControl/>
              <w:ind w:firstLineChars="95" w:firstLine="199"/>
              <w:rPr>
                <w:rFonts w:ascii="宋体"/>
                <w:kern w:val="0"/>
                <w:szCs w:val="21"/>
              </w:rPr>
            </w:pPr>
            <w:r>
              <w:rPr>
                <w:rFonts w:ascii="宋体" w:hAnsi="宋体"/>
                <w:kern w:val="0"/>
                <w:szCs w:val="21"/>
              </w:rPr>
              <w:t>2</w:t>
            </w:r>
          </w:p>
        </w:tc>
        <w:tc>
          <w:tcPr>
            <w:tcW w:w="612" w:type="dxa"/>
            <w:vMerge/>
          </w:tcPr>
          <w:p w:rsidR="002F7163" w:rsidRDefault="002F7163" w:rsidP="00375FF4">
            <w:pPr>
              <w:widowControl/>
              <w:ind w:firstLine="420"/>
              <w:rPr>
                <w:rFonts w:ascii="宋体"/>
                <w:kern w:val="0"/>
                <w:szCs w:val="21"/>
              </w:rPr>
            </w:pPr>
          </w:p>
        </w:tc>
      </w:tr>
      <w:tr w:rsidR="002F7163" w:rsidTr="00375FF4">
        <w:trPr>
          <w:trHeight w:val="369"/>
        </w:trPr>
        <w:tc>
          <w:tcPr>
            <w:tcW w:w="753" w:type="dxa"/>
            <w:vMerge/>
            <w:vAlign w:val="center"/>
          </w:tcPr>
          <w:p w:rsidR="002F7163" w:rsidRDefault="002F7163" w:rsidP="00375FF4">
            <w:pPr>
              <w:widowControl/>
              <w:ind w:firstLine="420"/>
              <w:rPr>
                <w:rFonts w:ascii="宋体"/>
                <w:kern w:val="0"/>
                <w:szCs w:val="21"/>
              </w:rPr>
            </w:pPr>
          </w:p>
        </w:tc>
        <w:tc>
          <w:tcPr>
            <w:tcW w:w="1514" w:type="dxa"/>
            <w:vMerge/>
            <w:vAlign w:val="center"/>
          </w:tcPr>
          <w:p w:rsidR="002F7163" w:rsidRDefault="002F7163" w:rsidP="00375FF4">
            <w:pPr>
              <w:widowControl/>
              <w:ind w:firstLine="420"/>
              <w:rPr>
                <w:rFonts w:ascii="宋体"/>
                <w:kern w:val="0"/>
                <w:szCs w:val="21"/>
              </w:rPr>
            </w:pPr>
          </w:p>
        </w:tc>
        <w:tc>
          <w:tcPr>
            <w:tcW w:w="2638" w:type="dxa"/>
            <w:vMerge/>
            <w:shd w:val="clear" w:color="auto" w:fill="FFFF00"/>
          </w:tcPr>
          <w:p w:rsidR="002F7163" w:rsidRDefault="002F7163" w:rsidP="00375FF4">
            <w:pPr>
              <w:widowControl/>
              <w:ind w:firstLine="420"/>
              <w:rPr>
                <w:rFonts w:ascii="宋体"/>
                <w:kern w:val="0"/>
                <w:szCs w:val="21"/>
              </w:rPr>
            </w:pPr>
          </w:p>
        </w:tc>
        <w:tc>
          <w:tcPr>
            <w:tcW w:w="1533" w:type="dxa"/>
            <w:tcMar>
              <w:top w:w="0" w:type="dxa"/>
              <w:left w:w="57" w:type="dxa"/>
              <w:bottom w:w="0" w:type="dxa"/>
              <w:right w:w="57" w:type="dxa"/>
            </w:tcMar>
          </w:tcPr>
          <w:p w:rsidR="002F7163" w:rsidRDefault="002F7163" w:rsidP="00375FF4">
            <w:pPr>
              <w:widowControl/>
              <w:ind w:firstLineChars="0" w:firstLine="0"/>
              <w:rPr>
                <w:rFonts w:ascii="宋体"/>
                <w:kern w:val="0"/>
                <w:szCs w:val="21"/>
              </w:rPr>
            </w:pPr>
            <w:r>
              <w:rPr>
                <w:rFonts w:ascii="宋体" w:hAnsi="宋体" w:hint="eastAsia"/>
                <w:kern w:val="0"/>
                <w:szCs w:val="21"/>
              </w:rPr>
              <w:t>承受力很强</w:t>
            </w:r>
          </w:p>
        </w:tc>
        <w:tc>
          <w:tcPr>
            <w:tcW w:w="800" w:type="dxa"/>
            <w:tcMar>
              <w:top w:w="0" w:type="dxa"/>
              <w:left w:w="57" w:type="dxa"/>
              <w:bottom w:w="0" w:type="dxa"/>
              <w:right w:w="57" w:type="dxa"/>
            </w:tcMar>
            <w:vAlign w:val="center"/>
          </w:tcPr>
          <w:p w:rsidR="002F7163" w:rsidRDefault="002F7163" w:rsidP="00375FF4">
            <w:pPr>
              <w:widowControl/>
              <w:ind w:firstLineChars="0" w:firstLine="0"/>
              <w:rPr>
                <w:rFonts w:ascii="宋体"/>
                <w:kern w:val="0"/>
                <w:szCs w:val="21"/>
              </w:rPr>
            </w:pPr>
            <w:r>
              <w:rPr>
                <w:rFonts w:ascii="宋体" w:hAnsi="宋体" w:hint="eastAsia"/>
                <w:kern w:val="0"/>
                <w:szCs w:val="21"/>
              </w:rPr>
              <w:t>基本不可能</w:t>
            </w:r>
          </w:p>
        </w:tc>
        <w:tc>
          <w:tcPr>
            <w:tcW w:w="506" w:type="dxa"/>
            <w:tcMar>
              <w:top w:w="0" w:type="dxa"/>
              <w:left w:w="57" w:type="dxa"/>
              <w:bottom w:w="0" w:type="dxa"/>
              <w:right w:w="57" w:type="dxa"/>
            </w:tcMar>
            <w:vAlign w:val="center"/>
          </w:tcPr>
          <w:p w:rsidR="002F7163" w:rsidRDefault="002F7163" w:rsidP="00375FF4">
            <w:pPr>
              <w:widowControl/>
              <w:ind w:firstLineChars="100" w:firstLine="210"/>
              <w:rPr>
                <w:rFonts w:ascii="宋体"/>
                <w:kern w:val="0"/>
                <w:szCs w:val="21"/>
              </w:rPr>
            </w:pPr>
            <w:r>
              <w:rPr>
                <w:rFonts w:ascii="宋体" w:hAnsi="宋体"/>
                <w:kern w:val="0"/>
                <w:szCs w:val="21"/>
              </w:rPr>
              <w:t>1</w:t>
            </w:r>
          </w:p>
        </w:tc>
        <w:tc>
          <w:tcPr>
            <w:tcW w:w="612" w:type="dxa"/>
            <w:vMerge/>
          </w:tcPr>
          <w:p w:rsidR="002F7163" w:rsidRDefault="002F7163" w:rsidP="00375FF4">
            <w:pPr>
              <w:widowControl/>
              <w:ind w:firstLine="420"/>
              <w:rPr>
                <w:rFonts w:ascii="宋体"/>
                <w:kern w:val="0"/>
                <w:szCs w:val="21"/>
              </w:rPr>
            </w:pPr>
          </w:p>
        </w:tc>
      </w:tr>
    </w:tbl>
    <w:p w:rsidR="002F7163" w:rsidRDefault="002F7163" w:rsidP="002F7163">
      <w:pPr>
        <w:pStyle w:val="a6"/>
        <w:spacing w:line="360" w:lineRule="auto"/>
        <w:ind w:firstLineChars="200" w:firstLine="420"/>
      </w:pPr>
    </w:p>
    <w:p w:rsidR="002F7163" w:rsidRDefault="002F7163" w:rsidP="002F7163">
      <w:pPr>
        <w:pStyle w:val="a6"/>
        <w:spacing w:line="360" w:lineRule="auto"/>
        <w:ind w:leftChars="140" w:left="294" w:firstLineChars="50" w:firstLine="105"/>
      </w:pPr>
      <w:r>
        <w:t>2</w:t>
      </w:r>
      <w:r>
        <w:rPr>
          <w:rFonts w:hint="eastAsia"/>
        </w:rPr>
        <w:t>）后果严重性分析</w:t>
      </w:r>
    </w:p>
    <w:p w:rsidR="002F7163" w:rsidRDefault="002F7163" w:rsidP="002F7163">
      <w:pPr>
        <w:pStyle w:val="a6"/>
        <w:spacing w:line="360" w:lineRule="auto"/>
        <w:ind w:leftChars="140" w:left="294" w:firstLineChars="200" w:firstLine="420"/>
      </w:pPr>
      <w:r>
        <w:rPr>
          <w:rFonts w:hint="eastAsia"/>
        </w:rPr>
        <w:t>①按照人（</w:t>
      </w:r>
      <w:r>
        <w:t>M1</w:t>
      </w:r>
      <w:r>
        <w:rPr>
          <w:rFonts w:hint="eastAsia"/>
        </w:rPr>
        <w:t>、</w:t>
      </w:r>
      <w:r>
        <w:t>M2</w:t>
      </w:r>
      <w:r>
        <w:rPr>
          <w:rFonts w:hint="eastAsia"/>
        </w:rPr>
        <w:t>）、经济（</w:t>
      </w:r>
      <w:r>
        <w:t>E1</w:t>
      </w:r>
      <w:r>
        <w:rPr>
          <w:rFonts w:hint="eastAsia"/>
        </w:rPr>
        <w:t>）、社会（</w:t>
      </w:r>
      <w:r>
        <w:t>S1</w:t>
      </w:r>
      <w:r>
        <w:rPr>
          <w:rFonts w:hint="eastAsia"/>
        </w:rPr>
        <w:t>、</w:t>
      </w:r>
      <w:r>
        <w:t>S2</w:t>
      </w:r>
      <w:r>
        <w:rPr>
          <w:rFonts w:hint="eastAsia"/>
        </w:rPr>
        <w:t>）、保障（</w:t>
      </w:r>
      <w:r>
        <w:t>S1</w:t>
      </w:r>
      <w:r>
        <w:rPr>
          <w:rFonts w:hint="eastAsia"/>
        </w:rPr>
        <w:t>、</w:t>
      </w:r>
      <w:r>
        <w:t>S2</w:t>
      </w:r>
      <w:r>
        <w:rPr>
          <w:rFonts w:hint="eastAsia"/>
        </w:rPr>
        <w:t>）四大评估领域，预测</w:t>
      </w:r>
      <w:r>
        <w:t>7</w:t>
      </w:r>
      <w:r>
        <w:rPr>
          <w:rFonts w:hint="eastAsia"/>
        </w:rPr>
        <w:t>项参数（</w:t>
      </w:r>
      <w:r>
        <w:rPr>
          <w:rFonts w:hAnsi="宋体"/>
        </w:rPr>
        <w:t>M1</w:t>
      </w:r>
      <w:r>
        <w:rPr>
          <w:rFonts w:hAnsi="宋体" w:hint="eastAsia"/>
        </w:rPr>
        <w:t>、</w:t>
      </w:r>
      <w:r>
        <w:rPr>
          <w:rFonts w:hAnsi="宋体"/>
        </w:rPr>
        <w:t>M2</w:t>
      </w:r>
      <w:r>
        <w:rPr>
          <w:rFonts w:hAnsi="宋体" w:hint="eastAsia"/>
        </w:rPr>
        <w:t>、</w:t>
      </w:r>
      <w:r>
        <w:rPr>
          <w:rFonts w:hAnsi="宋体"/>
        </w:rPr>
        <w:t>E1</w:t>
      </w:r>
      <w:r>
        <w:rPr>
          <w:rFonts w:hAnsi="宋体" w:hint="eastAsia"/>
        </w:rPr>
        <w:t>、</w:t>
      </w:r>
      <w:r>
        <w:rPr>
          <w:rFonts w:hAnsi="宋体"/>
        </w:rPr>
        <w:t>S1</w:t>
      </w:r>
      <w:r>
        <w:rPr>
          <w:rFonts w:hAnsi="宋体" w:hint="eastAsia"/>
        </w:rPr>
        <w:t>、</w:t>
      </w:r>
      <w:r>
        <w:rPr>
          <w:rFonts w:hAnsi="宋体"/>
        </w:rPr>
        <w:t>S2</w:t>
      </w:r>
      <w:r>
        <w:rPr>
          <w:rFonts w:hAnsi="宋体" w:hint="eastAsia"/>
        </w:rPr>
        <w:t>、</w:t>
      </w:r>
      <w:r>
        <w:rPr>
          <w:rFonts w:hAnsi="宋体"/>
        </w:rPr>
        <w:t>S1</w:t>
      </w:r>
      <w:r>
        <w:rPr>
          <w:rFonts w:hAnsi="宋体" w:hint="eastAsia"/>
        </w:rPr>
        <w:t>、</w:t>
      </w:r>
      <w:r>
        <w:rPr>
          <w:rFonts w:hAnsi="宋体"/>
        </w:rPr>
        <w:t>S2</w:t>
      </w:r>
      <w:r>
        <w:rPr>
          <w:rFonts w:hAnsi="宋体" w:hint="eastAsia"/>
        </w:rPr>
        <w:t>）</w:t>
      </w:r>
      <w:r>
        <w:rPr>
          <w:rFonts w:hint="eastAsia"/>
        </w:rPr>
        <w:t>可能产生的损失规模，对照表</w:t>
      </w:r>
      <w:r>
        <w:t>2</w:t>
      </w:r>
      <w:r>
        <w:rPr>
          <w:rFonts w:hint="eastAsia"/>
        </w:rPr>
        <w:t>至表</w:t>
      </w:r>
      <w:r>
        <w:t>5</w:t>
      </w:r>
      <w:r>
        <w:rPr>
          <w:rFonts w:hint="eastAsia"/>
        </w:rPr>
        <w:t>，</w:t>
      </w:r>
      <w:r>
        <w:rPr>
          <w:rFonts w:hAnsi="宋体" w:hint="eastAsia"/>
        </w:rPr>
        <w:t>确定每个损失参数的损失等级</w:t>
      </w:r>
      <w:r>
        <w:rPr>
          <w:rFonts w:hint="eastAsia"/>
        </w:rPr>
        <w:t>。</w:t>
      </w:r>
    </w:p>
    <w:p w:rsidR="002F7163" w:rsidRDefault="002F7163" w:rsidP="002F7163">
      <w:pPr>
        <w:pStyle w:val="a6"/>
        <w:spacing w:line="360" w:lineRule="auto"/>
        <w:ind w:leftChars="140" w:left="294" w:firstLineChars="200" w:firstLine="420"/>
      </w:pPr>
      <w:r>
        <w:rPr>
          <w:rFonts w:hint="eastAsia"/>
        </w:rPr>
        <w:t>②后果严重性值</w:t>
      </w:r>
      <w:r>
        <w:t>=</w:t>
      </w:r>
      <w:r>
        <w:rPr>
          <w:rFonts w:hint="eastAsia"/>
        </w:rPr>
        <w:t>（</w:t>
      </w:r>
      <w:r>
        <w:t>M1+M2+E1+S1+S2+S1+S2</w:t>
      </w:r>
      <w:r>
        <w:rPr>
          <w:rFonts w:hint="eastAsia"/>
        </w:rPr>
        <w:t>）</w:t>
      </w:r>
      <w:r>
        <w:t>/7</w:t>
      </w:r>
      <w:r>
        <w:rPr>
          <w:rFonts w:hint="eastAsia"/>
        </w:rPr>
        <w:t>（若计算结果＞</w:t>
      </w:r>
      <w:r>
        <w:t>N</w:t>
      </w:r>
      <w:r>
        <w:rPr>
          <w:rFonts w:hint="eastAsia"/>
        </w:rPr>
        <w:t>，那么“发生可能性值”为</w:t>
      </w:r>
      <w:r>
        <w:t>N+1</w:t>
      </w:r>
      <w:r>
        <w:rPr>
          <w:rFonts w:hint="eastAsia"/>
        </w:rPr>
        <w:t>），其中：</w:t>
      </w:r>
    </w:p>
    <w:p w:rsidR="002F7163" w:rsidRDefault="002F7163" w:rsidP="002F7163">
      <w:pPr>
        <w:pStyle w:val="a6"/>
        <w:spacing w:line="360" w:lineRule="auto"/>
        <w:ind w:leftChars="140" w:left="294" w:firstLineChars="550" w:firstLine="1155"/>
      </w:pPr>
      <w:r>
        <w:rPr>
          <w:rFonts w:hint="eastAsia"/>
        </w:rPr>
        <w:t>评估领域（人）</w:t>
      </w:r>
      <w:r>
        <w:t>M1</w:t>
      </w:r>
      <w:r>
        <w:rPr>
          <w:rFonts w:hint="eastAsia"/>
        </w:rPr>
        <w:t>、</w:t>
      </w:r>
      <w:r>
        <w:t>M2</w:t>
      </w:r>
      <w:r>
        <w:rPr>
          <w:rFonts w:hint="eastAsia"/>
        </w:rPr>
        <w:t>等级判定见表</w:t>
      </w:r>
      <w:r>
        <w:t>2</w:t>
      </w:r>
      <w:r>
        <w:rPr>
          <w:rFonts w:hint="eastAsia"/>
        </w:rPr>
        <w:t>；</w:t>
      </w:r>
    </w:p>
    <w:p w:rsidR="002F7163" w:rsidRDefault="002F7163" w:rsidP="002F7163">
      <w:pPr>
        <w:pStyle w:val="a6"/>
        <w:spacing w:line="360" w:lineRule="auto"/>
        <w:ind w:leftChars="140" w:left="294" w:firstLineChars="550" w:firstLine="1155"/>
        <w:rPr>
          <w:rFonts w:hAnsi="宋体"/>
        </w:rPr>
      </w:pPr>
      <w:r>
        <w:rPr>
          <w:rFonts w:hint="eastAsia"/>
        </w:rPr>
        <w:t>评估领域（经济）</w:t>
      </w:r>
      <w:r>
        <w:t>E1</w:t>
      </w:r>
      <w:r>
        <w:rPr>
          <w:rFonts w:hint="eastAsia"/>
        </w:rPr>
        <w:t>等级判定见</w:t>
      </w:r>
      <w:r>
        <w:rPr>
          <w:rFonts w:hAnsi="宋体" w:hint="eastAsia"/>
        </w:rPr>
        <w:t>表</w:t>
      </w:r>
      <w:r>
        <w:rPr>
          <w:rFonts w:hAnsi="宋体"/>
        </w:rPr>
        <w:t>3</w:t>
      </w:r>
      <w:r>
        <w:rPr>
          <w:rFonts w:hAnsi="宋体" w:hint="eastAsia"/>
        </w:rPr>
        <w:t>；</w:t>
      </w:r>
    </w:p>
    <w:p w:rsidR="002F7163" w:rsidRDefault="002F7163" w:rsidP="002F7163">
      <w:pPr>
        <w:pStyle w:val="a6"/>
        <w:spacing w:line="360" w:lineRule="auto"/>
        <w:ind w:leftChars="140" w:left="294" w:firstLineChars="550" w:firstLine="1155"/>
        <w:rPr>
          <w:rFonts w:hAnsi="宋体"/>
        </w:rPr>
      </w:pPr>
      <w:r>
        <w:rPr>
          <w:rFonts w:hAnsi="宋体" w:hint="eastAsia"/>
        </w:rPr>
        <w:t>评估领域（社会）</w:t>
      </w:r>
      <w:r>
        <w:rPr>
          <w:rFonts w:hAnsi="宋体"/>
        </w:rPr>
        <w:t>S1</w:t>
      </w:r>
      <w:r>
        <w:rPr>
          <w:rFonts w:hAnsi="宋体" w:hint="eastAsia"/>
        </w:rPr>
        <w:t>、</w:t>
      </w:r>
      <w:r>
        <w:rPr>
          <w:rFonts w:hAnsi="宋体"/>
        </w:rPr>
        <w:t>S2</w:t>
      </w:r>
      <w:r>
        <w:rPr>
          <w:rFonts w:hAnsi="宋体" w:hint="eastAsia"/>
        </w:rPr>
        <w:t>等级判定见表</w:t>
      </w:r>
      <w:r>
        <w:rPr>
          <w:rFonts w:hAnsi="宋体"/>
        </w:rPr>
        <w:t>4</w:t>
      </w:r>
      <w:r>
        <w:rPr>
          <w:rFonts w:hAnsi="宋体" w:hint="eastAsia"/>
        </w:rPr>
        <w:t>、表</w:t>
      </w:r>
      <w:r>
        <w:rPr>
          <w:rFonts w:hAnsi="宋体"/>
        </w:rPr>
        <w:t>5</w:t>
      </w:r>
      <w:r>
        <w:rPr>
          <w:rFonts w:hAnsi="宋体" w:hint="eastAsia"/>
        </w:rPr>
        <w:t>；</w:t>
      </w:r>
    </w:p>
    <w:p w:rsidR="002F7163" w:rsidRDefault="002F7163" w:rsidP="002F7163">
      <w:pPr>
        <w:pStyle w:val="a6"/>
        <w:spacing w:line="360" w:lineRule="auto"/>
        <w:ind w:leftChars="140" w:left="294" w:firstLineChars="550" w:firstLine="1155"/>
      </w:pPr>
      <w:r>
        <w:rPr>
          <w:rFonts w:hAnsi="宋体" w:hint="eastAsia"/>
        </w:rPr>
        <w:t>评估领域（保障）</w:t>
      </w:r>
      <w:r>
        <w:rPr>
          <w:rFonts w:hAnsi="宋体"/>
        </w:rPr>
        <w:t>S1</w:t>
      </w:r>
      <w:r>
        <w:rPr>
          <w:rFonts w:hAnsi="宋体" w:hint="eastAsia"/>
        </w:rPr>
        <w:t>、</w:t>
      </w:r>
      <w:r>
        <w:rPr>
          <w:rFonts w:hAnsi="宋体"/>
        </w:rPr>
        <w:t>S2</w:t>
      </w:r>
      <w:r>
        <w:rPr>
          <w:rFonts w:hAnsi="宋体" w:hint="eastAsia"/>
        </w:rPr>
        <w:t>等级均为</w:t>
      </w:r>
      <w:r>
        <w:rPr>
          <w:rFonts w:hAnsi="宋体"/>
        </w:rPr>
        <w:t>1</w:t>
      </w:r>
      <w:r>
        <w:rPr>
          <w:rFonts w:hAnsi="宋体" w:hint="eastAsia"/>
        </w:rPr>
        <w:t>。</w:t>
      </w:r>
    </w:p>
    <w:p w:rsidR="002F7163" w:rsidRDefault="002F7163" w:rsidP="002F7163">
      <w:pPr>
        <w:adjustRightInd w:val="0"/>
        <w:snapToGrid w:val="0"/>
        <w:spacing w:line="560" w:lineRule="exact"/>
        <w:ind w:firstLine="420"/>
        <w:jc w:val="center"/>
        <w:rPr>
          <w:rFonts w:ascii="宋体"/>
          <w:szCs w:val="21"/>
        </w:rPr>
      </w:pPr>
      <w:r>
        <w:rPr>
          <w:rFonts w:ascii="宋体" w:hAnsi="宋体" w:hint="eastAsia"/>
          <w:szCs w:val="21"/>
        </w:rPr>
        <w:t>表</w:t>
      </w:r>
      <w:r>
        <w:rPr>
          <w:rFonts w:ascii="宋体" w:hAnsi="宋体"/>
          <w:szCs w:val="21"/>
        </w:rPr>
        <w:t>2</w:t>
      </w:r>
      <w:r>
        <w:rPr>
          <w:rFonts w:ascii="宋体" w:hAnsi="宋体" w:hint="eastAsia"/>
          <w:szCs w:val="21"/>
        </w:rPr>
        <w:t>：评估领域（人）损失临界值标准表</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1"/>
        <w:gridCol w:w="1406"/>
        <w:gridCol w:w="2958"/>
        <w:gridCol w:w="2957"/>
      </w:tblGrid>
      <w:tr w:rsidR="002F7163" w:rsidTr="00375FF4">
        <w:trPr>
          <w:trHeight w:val="333"/>
          <w:jc w:val="center"/>
        </w:trPr>
        <w:tc>
          <w:tcPr>
            <w:tcW w:w="2447" w:type="dxa"/>
            <w:gridSpan w:val="2"/>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分类</w:t>
            </w:r>
          </w:p>
        </w:tc>
        <w:tc>
          <w:tcPr>
            <w:tcW w:w="5915" w:type="dxa"/>
            <w:gridSpan w:val="2"/>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人</w:t>
            </w:r>
          </w:p>
        </w:tc>
      </w:tr>
      <w:tr w:rsidR="002F7163" w:rsidTr="00375FF4">
        <w:trPr>
          <w:trHeight w:val="333"/>
          <w:jc w:val="center"/>
        </w:trPr>
        <w:tc>
          <w:tcPr>
            <w:tcW w:w="1041"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等级</w:t>
            </w:r>
          </w:p>
        </w:tc>
        <w:tc>
          <w:tcPr>
            <w:tcW w:w="1406"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描述</w:t>
            </w:r>
          </w:p>
        </w:tc>
        <w:tc>
          <w:tcPr>
            <w:tcW w:w="2958"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死亡人数（</w:t>
            </w:r>
            <w:r>
              <w:rPr>
                <w:rFonts w:ascii="宋体" w:hAnsi="宋体"/>
                <w:kern w:val="0"/>
                <w:szCs w:val="21"/>
              </w:rPr>
              <w:t>M1</w:t>
            </w:r>
            <w:r>
              <w:rPr>
                <w:rFonts w:ascii="宋体" w:hAnsi="宋体" w:hint="eastAsia"/>
                <w:kern w:val="0"/>
                <w:szCs w:val="21"/>
              </w:rPr>
              <w:t>）</w:t>
            </w:r>
            <w:r>
              <w:rPr>
                <w:rFonts w:ascii="宋体" w:hAnsi="宋体"/>
                <w:kern w:val="0"/>
                <w:szCs w:val="21"/>
              </w:rPr>
              <w:t>/</w:t>
            </w:r>
            <w:r>
              <w:rPr>
                <w:rFonts w:ascii="宋体" w:hAnsi="宋体" w:hint="eastAsia"/>
                <w:kern w:val="0"/>
                <w:szCs w:val="21"/>
              </w:rPr>
              <w:t>人</w:t>
            </w:r>
          </w:p>
        </w:tc>
        <w:tc>
          <w:tcPr>
            <w:tcW w:w="2957"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受伤人数（</w:t>
            </w:r>
            <w:r>
              <w:rPr>
                <w:rFonts w:ascii="宋体" w:hAnsi="宋体"/>
                <w:kern w:val="0"/>
                <w:szCs w:val="21"/>
              </w:rPr>
              <w:t>M2</w:t>
            </w:r>
            <w:r>
              <w:rPr>
                <w:rFonts w:ascii="宋体" w:hAnsi="宋体" w:hint="eastAsia"/>
                <w:kern w:val="0"/>
                <w:szCs w:val="21"/>
              </w:rPr>
              <w:t>）</w:t>
            </w:r>
            <w:r>
              <w:rPr>
                <w:rFonts w:ascii="宋体" w:hAnsi="宋体"/>
                <w:kern w:val="0"/>
                <w:szCs w:val="21"/>
              </w:rPr>
              <w:t>/</w:t>
            </w:r>
            <w:r>
              <w:rPr>
                <w:rFonts w:ascii="宋体" w:hAnsi="宋体" w:hint="eastAsia"/>
                <w:kern w:val="0"/>
                <w:szCs w:val="21"/>
              </w:rPr>
              <w:t>人</w:t>
            </w:r>
          </w:p>
        </w:tc>
      </w:tr>
      <w:tr w:rsidR="002F7163" w:rsidTr="00375FF4">
        <w:trPr>
          <w:trHeight w:val="333"/>
          <w:jc w:val="center"/>
        </w:trPr>
        <w:tc>
          <w:tcPr>
            <w:tcW w:w="1041" w:type="dxa"/>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5</w:t>
            </w:r>
          </w:p>
        </w:tc>
        <w:tc>
          <w:tcPr>
            <w:tcW w:w="1406" w:type="dxa"/>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很大</w:t>
            </w:r>
          </w:p>
        </w:tc>
        <w:tc>
          <w:tcPr>
            <w:tcW w:w="2958" w:type="dxa"/>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int="eastAsia"/>
                <w:kern w:val="0"/>
                <w:szCs w:val="21"/>
              </w:rPr>
              <w:t>≥</w:t>
            </w:r>
            <w:r>
              <w:rPr>
                <w:rFonts w:ascii="宋体" w:hAnsi="宋体"/>
                <w:kern w:val="0"/>
                <w:szCs w:val="21"/>
              </w:rPr>
              <w:t>10</w:t>
            </w:r>
          </w:p>
        </w:tc>
        <w:tc>
          <w:tcPr>
            <w:tcW w:w="2957" w:type="dxa"/>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w:t>
            </w:r>
            <w:r>
              <w:rPr>
                <w:rFonts w:ascii="宋体" w:hAnsi="宋体"/>
                <w:kern w:val="0"/>
                <w:szCs w:val="21"/>
              </w:rPr>
              <w:t>50</w:t>
            </w:r>
          </w:p>
        </w:tc>
      </w:tr>
      <w:tr w:rsidR="002F7163" w:rsidTr="00375FF4">
        <w:trPr>
          <w:trHeight w:val="333"/>
          <w:jc w:val="center"/>
        </w:trPr>
        <w:tc>
          <w:tcPr>
            <w:tcW w:w="1041" w:type="dxa"/>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4</w:t>
            </w:r>
          </w:p>
        </w:tc>
        <w:tc>
          <w:tcPr>
            <w:tcW w:w="1406" w:type="dxa"/>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大</w:t>
            </w:r>
          </w:p>
        </w:tc>
        <w:tc>
          <w:tcPr>
            <w:tcW w:w="2958" w:type="dxa"/>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3-9</w:t>
            </w:r>
          </w:p>
        </w:tc>
        <w:tc>
          <w:tcPr>
            <w:tcW w:w="2957" w:type="dxa"/>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16-49</w:t>
            </w:r>
          </w:p>
        </w:tc>
      </w:tr>
      <w:tr w:rsidR="002F7163" w:rsidTr="00375FF4">
        <w:trPr>
          <w:trHeight w:val="333"/>
          <w:jc w:val="center"/>
        </w:trPr>
        <w:tc>
          <w:tcPr>
            <w:tcW w:w="1041" w:type="dxa"/>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3</w:t>
            </w:r>
          </w:p>
        </w:tc>
        <w:tc>
          <w:tcPr>
            <w:tcW w:w="1406" w:type="dxa"/>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一般</w:t>
            </w:r>
          </w:p>
        </w:tc>
        <w:tc>
          <w:tcPr>
            <w:tcW w:w="2958" w:type="dxa"/>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1-2</w:t>
            </w:r>
          </w:p>
        </w:tc>
        <w:tc>
          <w:tcPr>
            <w:tcW w:w="2957" w:type="dxa"/>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5-15</w:t>
            </w:r>
          </w:p>
        </w:tc>
      </w:tr>
      <w:tr w:rsidR="002F7163" w:rsidTr="00375FF4">
        <w:trPr>
          <w:trHeight w:val="333"/>
          <w:jc w:val="center"/>
        </w:trPr>
        <w:tc>
          <w:tcPr>
            <w:tcW w:w="1041" w:type="dxa"/>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2</w:t>
            </w:r>
          </w:p>
        </w:tc>
        <w:tc>
          <w:tcPr>
            <w:tcW w:w="1406" w:type="dxa"/>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小</w:t>
            </w:r>
          </w:p>
        </w:tc>
        <w:tc>
          <w:tcPr>
            <w:tcW w:w="2958" w:type="dxa"/>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kern w:val="0"/>
                <w:szCs w:val="21"/>
              </w:rPr>
              <w:t>0</w:t>
            </w:r>
          </w:p>
        </w:tc>
        <w:tc>
          <w:tcPr>
            <w:tcW w:w="2957" w:type="dxa"/>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3-4</w:t>
            </w:r>
          </w:p>
        </w:tc>
      </w:tr>
      <w:tr w:rsidR="002F7163" w:rsidTr="00375FF4">
        <w:trPr>
          <w:trHeight w:val="334"/>
          <w:jc w:val="center"/>
        </w:trPr>
        <w:tc>
          <w:tcPr>
            <w:tcW w:w="1041" w:type="dxa"/>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1</w:t>
            </w:r>
          </w:p>
        </w:tc>
        <w:tc>
          <w:tcPr>
            <w:tcW w:w="1406" w:type="dxa"/>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很小</w:t>
            </w:r>
          </w:p>
        </w:tc>
        <w:tc>
          <w:tcPr>
            <w:tcW w:w="2958" w:type="dxa"/>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kern w:val="0"/>
                <w:szCs w:val="21"/>
              </w:rPr>
              <w:t>0</w:t>
            </w:r>
          </w:p>
        </w:tc>
        <w:tc>
          <w:tcPr>
            <w:tcW w:w="2957" w:type="dxa"/>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w:t>
            </w:r>
            <w:r>
              <w:rPr>
                <w:rFonts w:ascii="宋体" w:hAnsi="宋体"/>
                <w:kern w:val="0"/>
                <w:szCs w:val="21"/>
              </w:rPr>
              <w:t>2</w:t>
            </w:r>
          </w:p>
        </w:tc>
      </w:tr>
      <w:tr w:rsidR="002F7163" w:rsidTr="00375FF4">
        <w:trPr>
          <w:trHeight w:val="334"/>
          <w:jc w:val="center"/>
        </w:trPr>
        <w:tc>
          <w:tcPr>
            <w:tcW w:w="8362" w:type="dxa"/>
            <w:gridSpan w:val="4"/>
            <w:tcMar>
              <w:top w:w="0" w:type="dxa"/>
              <w:left w:w="28" w:type="dxa"/>
              <w:bottom w:w="0" w:type="dxa"/>
              <w:right w:w="28" w:type="dxa"/>
            </w:tcMar>
            <w:vAlign w:val="center"/>
          </w:tcPr>
          <w:p w:rsidR="002F7163" w:rsidRDefault="002F7163" w:rsidP="00375FF4">
            <w:pPr>
              <w:widowControl/>
              <w:adjustRightInd w:val="0"/>
              <w:snapToGrid w:val="0"/>
              <w:ind w:firstLine="420"/>
              <w:rPr>
                <w:rFonts w:ascii="宋体"/>
                <w:kern w:val="0"/>
                <w:szCs w:val="21"/>
              </w:rPr>
            </w:pPr>
            <w:r>
              <w:rPr>
                <w:rFonts w:ascii="宋体" w:hAnsi="宋体" w:hint="eastAsia"/>
                <w:kern w:val="0"/>
                <w:szCs w:val="21"/>
              </w:rPr>
              <w:t>备注：</w:t>
            </w:r>
          </w:p>
          <w:p w:rsidR="002F7163" w:rsidRDefault="002F7163" w:rsidP="00375FF4">
            <w:pPr>
              <w:widowControl/>
              <w:adjustRightInd w:val="0"/>
              <w:snapToGrid w:val="0"/>
              <w:ind w:firstLine="420"/>
              <w:rPr>
                <w:rFonts w:ascii="宋体"/>
                <w:szCs w:val="21"/>
              </w:rPr>
            </w:pPr>
            <w:r>
              <w:rPr>
                <w:rFonts w:ascii="宋体" w:hAnsi="宋体"/>
                <w:kern w:val="0"/>
                <w:szCs w:val="21"/>
              </w:rPr>
              <w:t>1.</w:t>
            </w:r>
            <w:r>
              <w:rPr>
                <w:rFonts w:ascii="宋体" w:hAnsi="宋体" w:hint="eastAsia"/>
                <w:szCs w:val="21"/>
              </w:rPr>
              <w:t>死亡人数是指因安全风险可能引发的事故或突发事件而遇难（包括经法定程序宣布死亡）的人数。受伤人数是指因安全风险引发的事故或突发事件而受伤，须接受医生或医疗机构治疗的人口。</w:t>
            </w:r>
          </w:p>
          <w:p w:rsidR="002F7163" w:rsidRDefault="002F7163" w:rsidP="00375FF4">
            <w:pPr>
              <w:widowControl/>
              <w:adjustRightInd w:val="0"/>
              <w:snapToGrid w:val="0"/>
              <w:ind w:firstLine="420"/>
              <w:rPr>
                <w:rFonts w:ascii="宋体"/>
                <w:kern w:val="0"/>
                <w:szCs w:val="21"/>
              </w:rPr>
            </w:pPr>
            <w:r>
              <w:rPr>
                <w:rFonts w:ascii="宋体" w:hAnsi="宋体"/>
                <w:szCs w:val="21"/>
              </w:rPr>
              <w:t>2.</w:t>
            </w:r>
            <w:r>
              <w:rPr>
                <w:rFonts w:ascii="宋体" w:hAnsi="宋体" w:hint="eastAsia"/>
                <w:kern w:val="0"/>
                <w:szCs w:val="21"/>
              </w:rPr>
              <w:t>死亡人数、受伤人数按照因安全风险引发的事故或突发事件造成最严重的情况来确定。</w:t>
            </w:r>
          </w:p>
          <w:p w:rsidR="002F7163" w:rsidRDefault="002F7163" w:rsidP="00375FF4">
            <w:pPr>
              <w:widowControl/>
              <w:adjustRightInd w:val="0"/>
              <w:snapToGrid w:val="0"/>
              <w:ind w:firstLine="420"/>
              <w:rPr>
                <w:rFonts w:ascii="宋体"/>
                <w:kern w:val="0"/>
                <w:szCs w:val="21"/>
              </w:rPr>
            </w:pPr>
            <w:r>
              <w:rPr>
                <w:rFonts w:ascii="宋体" w:hAnsi="宋体"/>
                <w:kern w:val="0"/>
                <w:szCs w:val="21"/>
              </w:rPr>
              <w:t>3.</w:t>
            </w:r>
            <w:r>
              <w:rPr>
                <w:rFonts w:ascii="宋体" w:hAnsi="宋体" w:hint="eastAsia"/>
                <w:kern w:val="0"/>
                <w:szCs w:val="21"/>
              </w:rPr>
              <w:t>当死亡人数为</w:t>
            </w:r>
            <w:r>
              <w:rPr>
                <w:rFonts w:ascii="宋体"/>
                <w:kern w:val="0"/>
                <w:szCs w:val="21"/>
              </w:rPr>
              <w:t>0</w:t>
            </w:r>
            <w:r>
              <w:rPr>
                <w:rFonts w:ascii="宋体" w:hAnsi="宋体" w:hint="eastAsia"/>
                <w:kern w:val="0"/>
                <w:szCs w:val="21"/>
              </w:rPr>
              <w:t>时，等级选择</w:t>
            </w:r>
            <w:r>
              <w:rPr>
                <w:rFonts w:ascii="宋体" w:hAnsi="宋体"/>
                <w:kern w:val="0"/>
                <w:szCs w:val="21"/>
              </w:rPr>
              <w:t>2</w:t>
            </w:r>
            <w:r>
              <w:rPr>
                <w:rFonts w:ascii="宋体" w:hAnsi="宋体" w:hint="eastAsia"/>
                <w:kern w:val="0"/>
                <w:szCs w:val="21"/>
              </w:rPr>
              <w:t>。</w:t>
            </w:r>
          </w:p>
        </w:tc>
      </w:tr>
    </w:tbl>
    <w:p w:rsidR="002F7163" w:rsidRDefault="002F7163" w:rsidP="002F7163">
      <w:pPr>
        <w:adjustRightInd w:val="0"/>
        <w:snapToGrid w:val="0"/>
        <w:spacing w:line="560" w:lineRule="exact"/>
        <w:ind w:firstLine="420"/>
        <w:jc w:val="center"/>
        <w:rPr>
          <w:rFonts w:ascii="宋体"/>
          <w:szCs w:val="21"/>
        </w:rPr>
      </w:pPr>
      <w:r>
        <w:rPr>
          <w:rFonts w:ascii="宋体" w:hAnsi="宋体" w:hint="eastAsia"/>
          <w:szCs w:val="21"/>
        </w:rPr>
        <w:t>表</w:t>
      </w:r>
      <w:r>
        <w:rPr>
          <w:rFonts w:ascii="宋体" w:hAnsi="宋体"/>
          <w:szCs w:val="21"/>
        </w:rPr>
        <w:t>3</w:t>
      </w:r>
      <w:r>
        <w:rPr>
          <w:rFonts w:ascii="宋体" w:hAnsi="宋体" w:hint="eastAsia"/>
          <w:szCs w:val="21"/>
        </w:rPr>
        <w:t>：评估领域（经济）损失临界值标准表</w:t>
      </w:r>
    </w:p>
    <w:tbl>
      <w:tblPr>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7"/>
        <w:gridCol w:w="1714"/>
        <w:gridCol w:w="5291"/>
      </w:tblGrid>
      <w:tr w:rsidR="002F7163" w:rsidTr="00375FF4">
        <w:trPr>
          <w:trHeight w:val="369"/>
        </w:trPr>
        <w:tc>
          <w:tcPr>
            <w:tcW w:w="1357"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lastRenderedPageBreak/>
              <w:t>等级</w:t>
            </w:r>
          </w:p>
        </w:tc>
        <w:tc>
          <w:tcPr>
            <w:tcW w:w="1714"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描述</w:t>
            </w:r>
          </w:p>
        </w:tc>
        <w:tc>
          <w:tcPr>
            <w:tcW w:w="5291"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经济损失（</w:t>
            </w:r>
            <w:r>
              <w:rPr>
                <w:rFonts w:ascii="宋体" w:hAnsi="宋体"/>
                <w:kern w:val="0"/>
                <w:szCs w:val="21"/>
              </w:rPr>
              <w:t>E1</w:t>
            </w:r>
            <w:r>
              <w:rPr>
                <w:rFonts w:ascii="宋体" w:hAnsi="宋体" w:hint="eastAsia"/>
                <w:kern w:val="0"/>
                <w:szCs w:val="21"/>
              </w:rPr>
              <w:t>）</w:t>
            </w:r>
            <w:r>
              <w:rPr>
                <w:rFonts w:ascii="宋体" w:hAnsi="宋体"/>
                <w:kern w:val="0"/>
                <w:szCs w:val="21"/>
              </w:rPr>
              <w:t>/</w:t>
            </w:r>
            <w:r>
              <w:rPr>
                <w:rFonts w:ascii="宋体" w:hAnsi="宋体" w:hint="eastAsia"/>
                <w:kern w:val="0"/>
                <w:szCs w:val="21"/>
              </w:rPr>
              <w:t>万元</w:t>
            </w:r>
          </w:p>
        </w:tc>
      </w:tr>
      <w:tr w:rsidR="002F7163" w:rsidTr="00375FF4">
        <w:trPr>
          <w:trHeight w:val="369"/>
        </w:trPr>
        <w:tc>
          <w:tcPr>
            <w:tcW w:w="1357"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5</w:t>
            </w:r>
          </w:p>
        </w:tc>
        <w:tc>
          <w:tcPr>
            <w:tcW w:w="1714"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很大</w:t>
            </w:r>
          </w:p>
        </w:tc>
        <w:tc>
          <w:tcPr>
            <w:tcW w:w="5291"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int="eastAsia"/>
                <w:kern w:val="0"/>
                <w:szCs w:val="21"/>
              </w:rPr>
              <w:t>≥</w:t>
            </w:r>
            <w:r>
              <w:rPr>
                <w:rFonts w:ascii="宋体" w:hAnsi="宋体"/>
                <w:kern w:val="0"/>
                <w:szCs w:val="21"/>
              </w:rPr>
              <w:t>10000</w:t>
            </w:r>
          </w:p>
        </w:tc>
      </w:tr>
      <w:tr w:rsidR="002F7163" w:rsidTr="00375FF4">
        <w:trPr>
          <w:trHeight w:val="369"/>
        </w:trPr>
        <w:tc>
          <w:tcPr>
            <w:tcW w:w="1357"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4</w:t>
            </w:r>
          </w:p>
        </w:tc>
        <w:tc>
          <w:tcPr>
            <w:tcW w:w="1714"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大</w:t>
            </w:r>
          </w:p>
        </w:tc>
        <w:tc>
          <w:tcPr>
            <w:tcW w:w="5291"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5000-9999</w:t>
            </w:r>
          </w:p>
        </w:tc>
      </w:tr>
      <w:tr w:rsidR="002F7163" w:rsidTr="00375FF4">
        <w:trPr>
          <w:trHeight w:val="369"/>
        </w:trPr>
        <w:tc>
          <w:tcPr>
            <w:tcW w:w="1357"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3</w:t>
            </w:r>
          </w:p>
        </w:tc>
        <w:tc>
          <w:tcPr>
            <w:tcW w:w="1714"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一般</w:t>
            </w:r>
          </w:p>
        </w:tc>
        <w:tc>
          <w:tcPr>
            <w:tcW w:w="5291"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1000-4999</w:t>
            </w:r>
          </w:p>
        </w:tc>
      </w:tr>
      <w:tr w:rsidR="002F7163" w:rsidTr="00375FF4">
        <w:trPr>
          <w:trHeight w:val="369"/>
        </w:trPr>
        <w:tc>
          <w:tcPr>
            <w:tcW w:w="1357"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2</w:t>
            </w:r>
          </w:p>
        </w:tc>
        <w:tc>
          <w:tcPr>
            <w:tcW w:w="1714"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小</w:t>
            </w:r>
          </w:p>
        </w:tc>
        <w:tc>
          <w:tcPr>
            <w:tcW w:w="5291"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200 -999</w:t>
            </w:r>
          </w:p>
        </w:tc>
      </w:tr>
      <w:tr w:rsidR="002F7163" w:rsidTr="00375FF4">
        <w:trPr>
          <w:trHeight w:val="369"/>
        </w:trPr>
        <w:tc>
          <w:tcPr>
            <w:tcW w:w="1357"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1</w:t>
            </w:r>
          </w:p>
        </w:tc>
        <w:tc>
          <w:tcPr>
            <w:tcW w:w="1714"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很小</w:t>
            </w:r>
          </w:p>
        </w:tc>
        <w:tc>
          <w:tcPr>
            <w:tcW w:w="5291"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int="eastAsia"/>
                <w:kern w:val="0"/>
                <w:szCs w:val="21"/>
              </w:rPr>
              <w:t>≤</w:t>
            </w:r>
            <w:r>
              <w:rPr>
                <w:rFonts w:ascii="宋体" w:hAnsi="宋体"/>
                <w:kern w:val="0"/>
                <w:szCs w:val="21"/>
              </w:rPr>
              <w:t>199</w:t>
            </w:r>
          </w:p>
        </w:tc>
      </w:tr>
      <w:tr w:rsidR="002F7163" w:rsidTr="00375FF4">
        <w:trPr>
          <w:trHeight w:val="369"/>
        </w:trPr>
        <w:tc>
          <w:tcPr>
            <w:tcW w:w="8362" w:type="dxa"/>
            <w:gridSpan w:val="3"/>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rPr>
                <w:rFonts w:ascii="宋体"/>
                <w:kern w:val="0"/>
                <w:szCs w:val="21"/>
              </w:rPr>
            </w:pPr>
            <w:r>
              <w:rPr>
                <w:rFonts w:ascii="宋体" w:hAnsi="宋体" w:hint="eastAsia"/>
                <w:kern w:val="0"/>
                <w:szCs w:val="21"/>
              </w:rPr>
              <w:t>备注：</w:t>
            </w:r>
          </w:p>
          <w:p w:rsidR="002F7163" w:rsidRDefault="002F7163" w:rsidP="00375FF4">
            <w:pPr>
              <w:widowControl/>
              <w:adjustRightInd w:val="0"/>
              <w:snapToGrid w:val="0"/>
              <w:ind w:firstLine="420"/>
              <w:rPr>
                <w:rFonts w:ascii="宋体" w:hAnsi="Times New Roman"/>
                <w:szCs w:val="21"/>
              </w:rPr>
            </w:pPr>
            <w:r>
              <w:rPr>
                <w:rFonts w:ascii="宋体" w:hAnsi="宋体"/>
                <w:kern w:val="0"/>
                <w:szCs w:val="21"/>
              </w:rPr>
              <w:t>1.</w:t>
            </w:r>
            <w:r>
              <w:rPr>
                <w:rFonts w:ascii="宋体" w:hAnsi="Times New Roman" w:hint="eastAsia"/>
                <w:szCs w:val="21"/>
              </w:rPr>
              <w:t>经济损失是指直接经济损失，即因安全风险引发的事故或突发事件造成的人身伤亡及善后处理支出的费用和毁坏财产的价值，包括如下三项：</w:t>
            </w:r>
          </w:p>
          <w:p w:rsidR="002F7163" w:rsidRDefault="002F7163" w:rsidP="00375FF4">
            <w:pPr>
              <w:widowControl/>
              <w:adjustRightInd w:val="0"/>
              <w:snapToGrid w:val="0"/>
              <w:ind w:firstLine="420"/>
              <w:rPr>
                <w:rFonts w:ascii="宋体" w:hAnsi="Times New Roman"/>
                <w:szCs w:val="21"/>
              </w:rPr>
            </w:pPr>
            <w:r>
              <w:rPr>
                <w:rFonts w:ascii="宋体" w:hAnsi="Times New Roman"/>
                <w:szCs w:val="21"/>
              </w:rPr>
              <w:t>1</w:t>
            </w:r>
            <w:r>
              <w:rPr>
                <w:rFonts w:ascii="宋体" w:hAnsi="Times New Roman" w:hint="eastAsia"/>
                <w:szCs w:val="21"/>
              </w:rPr>
              <w:t>）人身伤亡后所支出的费用：医疗费用；丧葬及抚恤费用；补助及救济费用；歇工工资；</w:t>
            </w:r>
          </w:p>
          <w:p w:rsidR="002F7163" w:rsidRDefault="002F7163" w:rsidP="00375FF4">
            <w:pPr>
              <w:widowControl/>
              <w:adjustRightInd w:val="0"/>
              <w:snapToGrid w:val="0"/>
              <w:ind w:firstLine="420"/>
              <w:rPr>
                <w:rFonts w:ascii="宋体" w:hAnsi="Times New Roman"/>
                <w:szCs w:val="21"/>
              </w:rPr>
            </w:pPr>
            <w:r>
              <w:rPr>
                <w:rFonts w:ascii="宋体" w:hAnsi="Times New Roman"/>
                <w:szCs w:val="21"/>
              </w:rPr>
              <w:t>2</w:t>
            </w:r>
            <w:r>
              <w:rPr>
                <w:rFonts w:ascii="宋体" w:hAnsi="Times New Roman" w:hint="eastAsia"/>
                <w:szCs w:val="21"/>
              </w:rPr>
              <w:t>）善后处理费用：处理事故的事务性费用；现场抢救费用；清理现场费用；事故罚款和赔偿费用；</w:t>
            </w:r>
          </w:p>
          <w:p w:rsidR="002F7163" w:rsidRDefault="002F7163" w:rsidP="00375FF4">
            <w:pPr>
              <w:widowControl/>
              <w:adjustRightInd w:val="0"/>
              <w:snapToGrid w:val="0"/>
              <w:ind w:firstLineChars="193" w:firstLine="405"/>
              <w:rPr>
                <w:rFonts w:ascii="宋体" w:hAnsi="Times New Roman"/>
                <w:szCs w:val="21"/>
              </w:rPr>
            </w:pPr>
            <w:r>
              <w:rPr>
                <w:rFonts w:ascii="宋体" w:hAnsi="Times New Roman"/>
                <w:szCs w:val="21"/>
              </w:rPr>
              <w:t>3</w:t>
            </w:r>
            <w:r>
              <w:rPr>
                <w:rFonts w:ascii="宋体" w:hAnsi="Times New Roman" w:hint="eastAsia"/>
                <w:szCs w:val="21"/>
              </w:rPr>
              <w:t>）财产损失价值：固定资产损失价值；流动资产损失价值。</w:t>
            </w:r>
          </w:p>
          <w:p w:rsidR="002F7163" w:rsidRDefault="002F7163" w:rsidP="00375FF4">
            <w:pPr>
              <w:widowControl/>
              <w:adjustRightInd w:val="0"/>
              <w:snapToGrid w:val="0"/>
              <w:ind w:firstLine="420"/>
              <w:rPr>
                <w:rFonts w:ascii="宋体" w:hAnsi="Times New Roman"/>
                <w:szCs w:val="21"/>
              </w:rPr>
            </w:pPr>
            <w:r>
              <w:rPr>
                <w:rFonts w:ascii="宋体" w:hAnsi="Times New Roman"/>
                <w:szCs w:val="21"/>
              </w:rPr>
              <w:t>2.</w:t>
            </w:r>
            <w:r>
              <w:rPr>
                <w:rFonts w:ascii="宋体" w:hAnsi="Times New Roman" w:hint="eastAsia"/>
                <w:szCs w:val="21"/>
              </w:rPr>
              <w:t>经济损失可参照国内类似事故案例中的经济损失来确定。</w:t>
            </w:r>
          </w:p>
        </w:tc>
      </w:tr>
    </w:tbl>
    <w:p w:rsidR="002F7163" w:rsidRDefault="002F7163" w:rsidP="002F7163">
      <w:pPr>
        <w:adjustRightInd w:val="0"/>
        <w:snapToGrid w:val="0"/>
        <w:spacing w:line="560" w:lineRule="exact"/>
        <w:ind w:firstLine="420"/>
        <w:jc w:val="center"/>
        <w:rPr>
          <w:rFonts w:ascii="宋体"/>
          <w:szCs w:val="21"/>
        </w:rPr>
      </w:pPr>
      <w:r>
        <w:rPr>
          <w:rFonts w:ascii="宋体" w:hAnsi="宋体" w:hint="eastAsia"/>
          <w:szCs w:val="21"/>
        </w:rPr>
        <w:t>表</w:t>
      </w:r>
      <w:r>
        <w:rPr>
          <w:rFonts w:ascii="宋体" w:hAnsi="宋体"/>
          <w:szCs w:val="21"/>
        </w:rPr>
        <w:t>4</w:t>
      </w:r>
      <w:r>
        <w:rPr>
          <w:rFonts w:ascii="宋体" w:hAnsi="宋体" w:hint="eastAsia"/>
          <w:szCs w:val="21"/>
        </w:rPr>
        <w:t>：评估领域（社会）周边敏感目标影响（</w:t>
      </w:r>
      <w:r>
        <w:rPr>
          <w:rFonts w:ascii="宋体" w:hAnsi="宋体"/>
          <w:szCs w:val="21"/>
        </w:rPr>
        <w:t>S1</w:t>
      </w:r>
      <w:r>
        <w:rPr>
          <w:rFonts w:ascii="宋体" w:hAnsi="宋体" w:hint="eastAsia"/>
          <w:szCs w:val="21"/>
        </w:rPr>
        <w:t>）</w:t>
      </w:r>
    </w:p>
    <w:tbl>
      <w:tblPr>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8"/>
        <w:gridCol w:w="1714"/>
        <w:gridCol w:w="5290"/>
      </w:tblGrid>
      <w:tr w:rsidR="002F7163" w:rsidTr="00375FF4">
        <w:trPr>
          <w:trHeight w:val="369"/>
        </w:trPr>
        <w:tc>
          <w:tcPr>
            <w:tcW w:w="1358"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等级</w:t>
            </w:r>
          </w:p>
        </w:tc>
        <w:tc>
          <w:tcPr>
            <w:tcW w:w="1714"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描述</w:t>
            </w:r>
          </w:p>
        </w:tc>
        <w:tc>
          <w:tcPr>
            <w:tcW w:w="5290"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周边敏感目标人数</w:t>
            </w:r>
            <w:r>
              <w:rPr>
                <w:rFonts w:ascii="宋体" w:hAnsi="宋体"/>
                <w:kern w:val="0"/>
                <w:szCs w:val="21"/>
              </w:rPr>
              <w:t>/</w:t>
            </w:r>
            <w:r>
              <w:rPr>
                <w:rFonts w:ascii="宋体" w:hAnsi="宋体" w:hint="eastAsia"/>
                <w:kern w:val="0"/>
                <w:szCs w:val="21"/>
              </w:rPr>
              <w:t>人</w:t>
            </w:r>
          </w:p>
        </w:tc>
      </w:tr>
      <w:tr w:rsidR="002F7163" w:rsidTr="00375FF4">
        <w:trPr>
          <w:trHeight w:val="369"/>
        </w:trPr>
        <w:tc>
          <w:tcPr>
            <w:tcW w:w="1358"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5</w:t>
            </w:r>
          </w:p>
        </w:tc>
        <w:tc>
          <w:tcPr>
            <w:tcW w:w="1714"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很大</w:t>
            </w:r>
          </w:p>
        </w:tc>
        <w:tc>
          <w:tcPr>
            <w:tcW w:w="5290"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int="eastAsia"/>
                <w:kern w:val="0"/>
                <w:szCs w:val="21"/>
              </w:rPr>
              <w:t>≥</w:t>
            </w:r>
            <w:r>
              <w:rPr>
                <w:rFonts w:ascii="宋体" w:hAnsi="宋体"/>
                <w:kern w:val="0"/>
                <w:szCs w:val="21"/>
              </w:rPr>
              <w:t>10000</w:t>
            </w:r>
          </w:p>
        </w:tc>
      </w:tr>
      <w:tr w:rsidR="002F7163" w:rsidTr="00375FF4">
        <w:trPr>
          <w:trHeight w:val="369"/>
        </w:trPr>
        <w:tc>
          <w:tcPr>
            <w:tcW w:w="1358"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4</w:t>
            </w:r>
          </w:p>
        </w:tc>
        <w:tc>
          <w:tcPr>
            <w:tcW w:w="1714"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大</w:t>
            </w:r>
          </w:p>
        </w:tc>
        <w:tc>
          <w:tcPr>
            <w:tcW w:w="5290"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5000-9999</w:t>
            </w:r>
          </w:p>
        </w:tc>
      </w:tr>
      <w:tr w:rsidR="002F7163" w:rsidTr="00375FF4">
        <w:trPr>
          <w:trHeight w:val="369"/>
        </w:trPr>
        <w:tc>
          <w:tcPr>
            <w:tcW w:w="1358"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3</w:t>
            </w:r>
          </w:p>
        </w:tc>
        <w:tc>
          <w:tcPr>
            <w:tcW w:w="1714"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一般</w:t>
            </w:r>
          </w:p>
        </w:tc>
        <w:tc>
          <w:tcPr>
            <w:tcW w:w="5290"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1000-4999</w:t>
            </w:r>
          </w:p>
        </w:tc>
      </w:tr>
      <w:tr w:rsidR="002F7163" w:rsidTr="00375FF4">
        <w:trPr>
          <w:trHeight w:val="369"/>
        </w:trPr>
        <w:tc>
          <w:tcPr>
            <w:tcW w:w="1358"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2</w:t>
            </w:r>
          </w:p>
        </w:tc>
        <w:tc>
          <w:tcPr>
            <w:tcW w:w="1714"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小</w:t>
            </w:r>
          </w:p>
        </w:tc>
        <w:tc>
          <w:tcPr>
            <w:tcW w:w="5290"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100-999</w:t>
            </w:r>
          </w:p>
        </w:tc>
      </w:tr>
      <w:tr w:rsidR="002F7163" w:rsidTr="00375FF4">
        <w:trPr>
          <w:trHeight w:val="369"/>
        </w:trPr>
        <w:tc>
          <w:tcPr>
            <w:tcW w:w="1358"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1</w:t>
            </w:r>
          </w:p>
        </w:tc>
        <w:tc>
          <w:tcPr>
            <w:tcW w:w="1714"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很小</w:t>
            </w:r>
          </w:p>
        </w:tc>
        <w:tc>
          <w:tcPr>
            <w:tcW w:w="5290" w:type="dxa"/>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&lt;100</w:t>
            </w:r>
          </w:p>
        </w:tc>
      </w:tr>
      <w:tr w:rsidR="002F7163" w:rsidTr="00375FF4">
        <w:trPr>
          <w:trHeight w:val="369"/>
        </w:trPr>
        <w:tc>
          <w:tcPr>
            <w:tcW w:w="8362" w:type="dxa"/>
            <w:gridSpan w:val="3"/>
            <w:shd w:val="clear" w:color="auto" w:fill="FFFFFF"/>
            <w:tcMar>
              <w:top w:w="0" w:type="dxa"/>
              <w:left w:w="28" w:type="dxa"/>
              <w:bottom w:w="0" w:type="dxa"/>
              <w:right w:w="28" w:type="dxa"/>
            </w:tcMar>
            <w:vAlign w:val="center"/>
          </w:tcPr>
          <w:p w:rsidR="002F7163" w:rsidRDefault="002F7163" w:rsidP="00375FF4">
            <w:pPr>
              <w:widowControl/>
              <w:adjustRightInd w:val="0"/>
              <w:snapToGrid w:val="0"/>
              <w:ind w:firstLine="420"/>
              <w:rPr>
                <w:rFonts w:ascii="宋体"/>
                <w:kern w:val="0"/>
                <w:szCs w:val="21"/>
              </w:rPr>
            </w:pPr>
            <w:r>
              <w:rPr>
                <w:rFonts w:ascii="宋体" w:hAnsi="宋体" w:hint="eastAsia"/>
                <w:kern w:val="0"/>
                <w:szCs w:val="21"/>
              </w:rPr>
              <w:t>备注：</w:t>
            </w:r>
          </w:p>
          <w:p w:rsidR="002F7163" w:rsidRDefault="002F7163" w:rsidP="00375FF4">
            <w:pPr>
              <w:widowControl/>
              <w:adjustRightInd w:val="0"/>
              <w:snapToGrid w:val="0"/>
              <w:ind w:firstLine="420"/>
              <w:rPr>
                <w:rFonts w:ascii="宋体"/>
                <w:szCs w:val="21"/>
              </w:rPr>
            </w:pPr>
            <w:r>
              <w:rPr>
                <w:rFonts w:ascii="宋体" w:hAnsi="宋体"/>
                <w:kern w:val="0"/>
                <w:szCs w:val="21"/>
              </w:rPr>
              <w:t>1.</w:t>
            </w:r>
            <w:r>
              <w:rPr>
                <w:rFonts w:ascii="宋体" w:hAnsi="宋体" w:hint="eastAsia"/>
                <w:szCs w:val="21"/>
              </w:rPr>
              <w:t>周边敏感目标包括党政机关、军事管理区、文物保护单位、学校、医院、人员密集场所、居民居住区、大型公交枢纽、地铁站等。</w:t>
            </w:r>
          </w:p>
          <w:p w:rsidR="002F7163" w:rsidRDefault="002F7163" w:rsidP="00375FF4">
            <w:pPr>
              <w:widowControl/>
              <w:adjustRightInd w:val="0"/>
              <w:snapToGrid w:val="0"/>
              <w:ind w:firstLine="420"/>
              <w:rPr>
                <w:rFonts w:ascii="宋体"/>
                <w:szCs w:val="21"/>
              </w:rPr>
            </w:pPr>
            <w:r>
              <w:rPr>
                <w:rFonts w:ascii="宋体" w:hAnsi="宋体"/>
                <w:szCs w:val="21"/>
              </w:rPr>
              <w:t>2.</w:t>
            </w:r>
            <w:r>
              <w:rPr>
                <w:rFonts w:ascii="宋体" w:hAnsi="宋体" w:hint="eastAsia"/>
                <w:szCs w:val="21"/>
              </w:rPr>
              <w:t>对于社会旅馆，周边敏感目标人数应加上平均每日入住客人的数量。</w:t>
            </w:r>
          </w:p>
        </w:tc>
      </w:tr>
    </w:tbl>
    <w:p w:rsidR="002F7163" w:rsidRDefault="002F7163" w:rsidP="002F7163">
      <w:pPr>
        <w:adjustRightInd w:val="0"/>
        <w:snapToGrid w:val="0"/>
        <w:spacing w:line="560" w:lineRule="exact"/>
        <w:ind w:firstLine="420"/>
        <w:jc w:val="center"/>
        <w:rPr>
          <w:rFonts w:ascii="宋体"/>
          <w:szCs w:val="21"/>
        </w:rPr>
      </w:pPr>
      <w:r>
        <w:rPr>
          <w:rFonts w:ascii="宋体" w:hAnsi="宋体" w:hint="eastAsia"/>
          <w:szCs w:val="21"/>
        </w:rPr>
        <w:t>表</w:t>
      </w:r>
      <w:r>
        <w:rPr>
          <w:rFonts w:ascii="宋体" w:hAnsi="宋体"/>
          <w:szCs w:val="21"/>
        </w:rPr>
        <w:t>5</w:t>
      </w:r>
      <w:r>
        <w:rPr>
          <w:rFonts w:ascii="宋体" w:hAnsi="宋体" w:hint="eastAsia"/>
          <w:szCs w:val="21"/>
        </w:rPr>
        <w:t>：评估领域（社会）社会关注度（</w:t>
      </w:r>
      <w:r>
        <w:rPr>
          <w:rFonts w:ascii="宋体" w:hAnsi="宋体"/>
          <w:szCs w:val="21"/>
        </w:rPr>
        <w:t>S2</w:t>
      </w:r>
      <w:r>
        <w:rPr>
          <w:rFonts w:ascii="宋体" w:hAnsi="宋体" w:hint="eastAsia"/>
          <w:szCs w:val="21"/>
        </w:rPr>
        <w:t>）</w:t>
      </w:r>
    </w:p>
    <w:tbl>
      <w:tblPr>
        <w:tblW w:w="8522" w:type="dxa"/>
        <w:tblLayout w:type="fixed"/>
        <w:tblCellMar>
          <w:left w:w="0" w:type="dxa"/>
          <w:right w:w="0" w:type="dxa"/>
        </w:tblCellMar>
        <w:tblLook w:val="04A0" w:firstRow="1" w:lastRow="0" w:firstColumn="1" w:lastColumn="0" w:noHBand="0" w:noVBand="1"/>
      </w:tblPr>
      <w:tblGrid>
        <w:gridCol w:w="2199"/>
        <w:gridCol w:w="1592"/>
        <w:gridCol w:w="1577"/>
        <w:gridCol w:w="1577"/>
        <w:gridCol w:w="1577"/>
      </w:tblGrid>
      <w:tr w:rsidR="002F7163" w:rsidTr="00375FF4">
        <w:trPr>
          <w:trHeight w:val="369"/>
        </w:trPr>
        <w:tc>
          <w:tcPr>
            <w:tcW w:w="21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F7163" w:rsidRDefault="002F7163" w:rsidP="00375FF4">
            <w:pPr>
              <w:widowControl/>
              <w:adjustRightInd w:val="0"/>
              <w:snapToGrid w:val="0"/>
              <w:ind w:firstLine="420"/>
              <w:jc w:val="right"/>
              <w:rPr>
                <w:rFonts w:ascii="宋体"/>
                <w:kern w:val="0"/>
                <w:szCs w:val="21"/>
              </w:rPr>
            </w:pPr>
            <w:r>
              <w:rPr>
                <w:rFonts w:ascii="宋体" w:hAnsi="宋体" w:hint="eastAsia"/>
                <w:kern w:val="0"/>
                <w:szCs w:val="21"/>
              </w:rPr>
              <w:t>范围</w:t>
            </w:r>
          </w:p>
          <w:p w:rsidR="002F7163" w:rsidRDefault="002F7163" w:rsidP="00375FF4">
            <w:pPr>
              <w:widowControl/>
              <w:adjustRightInd w:val="0"/>
              <w:snapToGrid w:val="0"/>
              <w:ind w:firstLine="420"/>
              <w:jc w:val="left"/>
              <w:rPr>
                <w:rFonts w:ascii="宋体"/>
                <w:kern w:val="0"/>
                <w:szCs w:val="21"/>
              </w:rPr>
            </w:pPr>
            <w:r>
              <w:rPr>
                <w:rFonts w:ascii="宋体" w:hAnsi="宋体" w:hint="eastAsia"/>
                <w:kern w:val="0"/>
                <w:szCs w:val="21"/>
              </w:rPr>
              <w:t>持续时间</w:t>
            </w:r>
          </w:p>
        </w:tc>
        <w:tc>
          <w:tcPr>
            <w:tcW w:w="15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本区</w:t>
            </w:r>
          </w:p>
        </w:tc>
        <w:tc>
          <w:tcPr>
            <w:tcW w:w="15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本市</w:t>
            </w:r>
          </w:p>
        </w:tc>
        <w:tc>
          <w:tcPr>
            <w:tcW w:w="15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国内</w:t>
            </w:r>
          </w:p>
        </w:tc>
        <w:tc>
          <w:tcPr>
            <w:tcW w:w="15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hint="eastAsia"/>
                <w:kern w:val="0"/>
                <w:szCs w:val="21"/>
              </w:rPr>
              <w:t>国际</w:t>
            </w:r>
          </w:p>
        </w:tc>
      </w:tr>
      <w:tr w:rsidR="002F7163" w:rsidTr="00375FF4">
        <w:trPr>
          <w:trHeight w:val="311"/>
        </w:trPr>
        <w:tc>
          <w:tcPr>
            <w:tcW w:w="21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1</w:t>
            </w:r>
            <w:r>
              <w:rPr>
                <w:rFonts w:ascii="宋体" w:hAnsi="宋体" w:hint="eastAsia"/>
                <w:kern w:val="0"/>
                <w:szCs w:val="21"/>
              </w:rPr>
              <w:t>天内</w:t>
            </w:r>
          </w:p>
        </w:tc>
        <w:tc>
          <w:tcPr>
            <w:tcW w:w="15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1</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1</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2</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3</w:t>
            </w:r>
          </w:p>
        </w:tc>
      </w:tr>
      <w:tr w:rsidR="002F7163" w:rsidTr="00375FF4">
        <w:trPr>
          <w:trHeight w:val="311"/>
        </w:trPr>
        <w:tc>
          <w:tcPr>
            <w:tcW w:w="21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1</w:t>
            </w:r>
            <w:r>
              <w:rPr>
                <w:rFonts w:ascii="宋体" w:hAnsi="宋体" w:hint="eastAsia"/>
                <w:kern w:val="0"/>
                <w:szCs w:val="21"/>
              </w:rPr>
              <w:t>天（含）</w:t>
            </w:r>
            <w:r>
              <w:rPr>
                <w:rFonts w:ascii="宋体" w:hAnsi="宋体"/>
                <w:kern w:val="0"/>
                <w:szCs w:val="21"/>
              </w:rPr>
              <w:t>-7</w:t>
            </w:r>
            <w:r>
              <w:rPr>
                <w:rFonts w:ascii="宋体" w:hAnsi="宋体" w:hint="eastAsia"/>
                <w:kern w:val="0"/>
                <w:szCs w:val="21"/>
              </w:rPr>
              <w:t>天</w:t>
            </w:r>
          </w:p>
        </w:tc>
        <w:tc>
          <w:tcPr>
            <w:tcW w:w="15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1</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2</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3</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4</w:t>
            </w:r>
          </w:p>
        </w:tc>
      </w:tr>
      <w:tr w:rsidR="002F7163" w:rsidTr="00375FF4">
        <w:trPr>
          <w:trHeight w:val="311"/>
        </w:trPr>
        <w:tc>
          <w:tcPr>
            <w:tcW w:w="21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7</w:t>
            </w:r>
            <w:r>
              <w:rPr>
                <w:rFonts w:ascii="宋体" w:hAnsi="宋体" w:hint="eastAsia"/>
                <w:kern w:val="0"/>
                <w:szCs w:val="21"/>
              </w:rPr>
              <w:t>天（含）</w:t>
            </w:r>
            <w:r>
              <w:rPr>
                <w:rFonts w:ascii="宋体" w:hAnsi="宋体"/>
                <w:kern w:val="0"/>
                <w:szCs w:val="21"/>
              </w:rPr>
              <w:t>-30</w:t>
            </w:r>
            <w:r>
              <w:rPr>
                <w:rFonts w:ascii="宋体" w:hAnsi="宋体" w:hint="eastAsia"/>
                <w:kern w:val="0"/>
                <w:szCs w:val="21"/>
              </w:rPr>
              <w:t>天</w:t>
            </w:r>
          </w:p>
        </w:tc>
        <w:tc>
          <w:tcPr>
            <w:tcW w:w="15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2</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3</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4</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5</w:t>
            </w:r>
          </w:p>
        </w:tc>
      </w:tr>
      <w:tr w:rsidR="002F7163" w:rsidTr="00375FF4">
        <w:trPr>
          <w:trHeight w:val="311"/>
        </w:trPr>
        <w:tc>
          <w:tcPr>
            <w:tcW w:w="21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30</w:t>
            </w:r>
            <w:r>
              <w:rPr>
                <w:rFonts w:ascii="宋体" w:hAnsi="宋体" w:hint="eastAsia"/>
                <w:kern w:val="0"/>
                <w:szCs w:val="21"/>
              </w:rPr>
              <w:t>（含）</w:t>
            </w:r>
            <w:proofErr w:type="gramStart"/>
            <w:r>
              <w:rPr>
                <w:rFonts w:ascii="宋体" w:hAnsi="宋体" w:hint="eastAsia"/>
                <w:kern w:val="0"/>
                <w:szCs w:val="21"/>
              </w:rPr>
              <w:t>天以上</w:t>
            </w:r>
            <w:proofErr w:type="gramEnd"/>
          </w:p>
        </w:tc>
        <w:tc>
          <w:tcPr>
            <w:tcW w:w="15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3</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4</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5</w:t>
            </w:r>
          </w:p>
        </w:tc>
        <w:tc>
          <w:tcPr>
            <w:tcW w:w="15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F7163" w:rsidRDefault="002F7163" w:rsidP="00375FF4">
            <w:pPr>
              <w:widowControl/>
              <w:adjustRightInd w:val="0"/>
              <w:snapToGrid w:val="0"/>
              <w:ind w:firstLine="420"/>
              <w:jc w:val="center"/>
              <w:rPr>
                <w:rFonts w:ascii="宋体"/>
                <w:kern w:val="0"/>
                <w:szCs w:val="21"/>
              </w:rPr>
            </w:pPr>
            <w:r>
              <w:rPr>
                <w:rFonts w:ascii="宋体" w:hAnsi="宋体"/>
                <w:kern w:val="0"/>
                <w:szCs w:val="21"/>
              </w:rPr>
              <w:t>5</w:t>
            </w:r>
          </w:p>
        </w:tc>
      </w:tr>
      <w:tr w:rsidR="002F7163" w:rsidTr="00375FF4">
        <w:trPr>
          <w:trHeight w:val="311"/>
        </w:trPr>
        <w:tc>
          <w:tcPr>
            <w:tcW w:w="8522"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F7163" w:rsidRDefault="002F7163" w:rsidP="00375FF4">
            <w:pPr>
              <w:widowControl/>
              <w:adjustRightInd w:val="0"/>
              <w:snapToGrid w:val="0"/>
              <w:ind w:firstLine="396"/>
              <w:rPr>
                <w:rFonts w:ascii="宋体"/>
                <w:spacing w:val="-6"/>
                <w:kern w:val="0"/>
                <w:szCs w:val="21"/>
              </w:rPr>
            </w:pPr>
            <w:r>
              <w:rPr>
                <w:rFonts w:ascii="宋体" w:hAnsi="宋体" w:hint="eastAsia"/>
                <w:spacing w:val="-6"/>
                <w:kern w:val="0"/>
                <w:szCs w:val="21"/>
              </w:rPr>
              <w:t>备注：</w:t>
            </w:r>
          </w:p>
          <w:p w:rsidR="002F7163" w:rsidRDefault="002F7163" w:rsidP="00375FF4">
            <w:pPr>
              <w:widowControl/>
              <w:adjustRightInd w:val="0"/>
              <w:snapToGrid w:val="0"/>
              <w:ind w:firstLine="396"/>
              <w:rPr>
                <w:rFonts w:ascii="宋体"/>
                <w:spacing w:val="-6"/>
                <w:kern w:val="0"/>
                <w:szCs w:val="21"/>
              </w:rPr>
            </w:pPr>
            <w:r>
              <w:rPr>
                <w:rFonts w:ascii="宋体" w:hAnsi="宋体"/>
                <w:spacing w:val="-6"/>
                <w:kern w:val="0"/>
                <w:szCs w:val="21"/>
              </w:rPr>
              <w:t>1.</w:t>
            </w:r>
            <w:r>
              <w:rPr>
                <w:rFonts w:ascii="宋体" w:hAnsi="宋体" w:hint="eastAsia"/>
                <w:spacing w:val="-6"/>
                <w:kern w:val="0"/>
                <w:szCs w:val="21"/>
              </w:rPr>
              <w:t>社会关注度是指社会对</w:t>
            </w:r>
            <w:r>
              <w:rPr>
                <w:rFonts w:ascii="宋体" w:hAnsi="宋体" w:hint="eastAsia"/>
                <w:szCs w:val="21"/>
              </w:rPr>
              <w:t>因安全风险引发的事故或突发事件</w:t>
            </w:r>
            <w:r>
              <w:rPr>
                <w:rFonts w:ascii="宋体" w:hAnsi="宋体" w:hint="eastAsia"/>
                <w:spacing w:val="-6"/>
                <w:kern w:val="0"/>
                <w:szCs w:val="21"/>
              </w:rPr>
              <w:t>关注的程度。该参数从持续时间与关注范围两个方面进行衡量。</w:t>
            </w:r>
            <w:r>
              <w:rPr>
                <w:rFonts w:ascii="宋体" w:hAnsi="宋体" w:hint="eastAsia"/>
                <w:szCs w:val="21"/>
              </w:rPr>
              <w:t>社会关注度高低主要体现在突发事件发生后，公众通过互联网、手机、电视、电台、报刊杂志、交谈交流等渠道对该事件关注的范围和时间的长短。</w:t>
            </w:r>
          </w:p>
          <w:p w:rsidR="002F7163" w:rsidRDefault="002F7163" w:rsidP="00375FF4">
            <w:pPr>
              <w:widowControl/>
              <w:adjustRightInd w:val="0"/>
              <w:snapToGrid w:val="0"/>
              <w:ind w:firstLine="396"/>
              <w:rPr>
                <w:rFonts w:ascii="宋体"/>
                <w:spacing w:val="-6"/>
                <w:kern w:val="0"/>
                <w:szCs w:val="21"/>
              </w:rPr>
            </w:pPr>
            <w:r>
              <w:rPr>
                <w:rFonts w:ascii="宋体" w:hAnsi="宋体"/>
                <w:spacing w:val="-6"/>
                <w:kern w:val="0"/>
                <w:szCs w:val="21"/>
              </w:rPr>
              <w:t>2.</w:t>
            </w:r>
            <w:r>
              <w:rPr>
                <w:rFonts w:ascii="宋体" w:hAnsi="宋体" w:hint="eastAsia"/>
                <w:spacing w:val="-6"/>
                <w:kern w:val="0"/>
                <w:szCs w:val="21"/>
              </w:rPr>
              <w:t>范围可按照</w:t>
            </w:r>
            <w:proofErr w:type="gramStart"/>
            <w:r>
              <w:rPr>
                <w:rFonts w:ascii="宋体" w:hAnsi="宋体" w:hint="eastAsia"/>
                <w:spacing w:val="-6"/>
                <w:kern w:val="0"/>
                <w:szCs w:val="21"/>
              </w:rPr>
              <w:t>无媒体</w:t>
            </w:r>
            <w:proofErr w:type="gramEnd"/>
            <w:r>
              <w:rPr>
                <w:rFonts w:ascii="宋体" w:hAnsi="宋体" w:hint="eastAsia"/>
                <w:spacing w:val="-6"/>
                <w:kern w:val="0"/>
                <w:szCs w:val="21"/>
              </w:rPr>
              <w:t>报道、市内媒体报道、国内媒体报道、国际媒体报道进行选择，持续时间可按照互联网、微博、微信、电台等转发、关注、重播的天数进行选择。</w:t>
            </w:r>
          </w:p>
          <w:p w:rsidR="002F7163" w:rsidRDefault="002F7163" w:rsidP="00375FF4">
            <w:pPr>
              <w:widowControl/>
              <w:adjustRightInd w:val="0"/>
              <w:snapToGrid w:val="0"/>
              <w:ind w:firstLine="396"/>
              <w:rPr>
                <w:rFonts w:ascii="宋体"/>
                <w:spacing w:val="-6"/>
                <w:kern w:val="0"/>
                <w:szCs w:val="21"/>
              </w:rPr>
            </w:pPr>
            <w:r>
              <w:rPr>
                <w:rFonts w:ascii="宋体" w:hAnsi="宋体"/>
                <w:spacing w:val="-6"/>
                <w:kern w:val="0"/>
                <w:szCs w:val="21"/>
              </w:rPr>
              <w:t>3.</w:t>
            </w:r>
            <w:r>
              <w:rPr>
                <w:rFonts w:ascii="宋体" w:hAnsi="宋体" w:hint="eastAsia"/>
                <w:spacing w:val="-6"/>
                <w:kern w:val="0"/>
                <w:szCs w:val="21"/>
              </w:rPr>
              <w:t>推荐判定依据：导致人员轻伤的安全风险选择</w:t>
            </w:r>
            <w:r>
              <w:rPr>
                <w:rFonts w:ascii="宋体" w:hAnsi="宋体"/>
                <w:spacing w:val="-6"/>
                <w:kern w:val="0"/>
                <w:szCs w:val="21"/>
              </w:rPr>
              <w:t>1</w:t>
            </w:r>
            <w:r>
              <w:rPr>
                <w:rFonts w:ascii="宋体" w:hAnsi="宋体" w:hint="eastAsia"/>
                <w:spacing w:val="-6"/>
                <w:kern w:val="0"/>
                <w:szCs w:val="21"/>
              </w:rPr>
              <w:t>，导致</w:t>
            </w:r>
            <w:r>
              <w:rPr>
                <w:rFonts w:ascii="宋体" w:hAnsi="宋体"/>
                <w:spacing w:val="-6"/>
                <w:kern w:val="0"/>
                <w:szCs w:val="21"/>
              </w:rPr>
              <w:t>1</w:t>
            </w:r>
            <w:r>
              <w:rPr>
                <w:rFonts w:ascii="宋体" w:hAnsi="宋体" w:hint="eastAsia"/>
                <w:spacing w:val="-6"/>
                <w:kern w:val="0"/>
                <w:szCs w:val="21"/>
              </w:rPr>
              <w:t>人死亡或重伤的安全风险选择</w:t>
            </w:r>
            <w:r>
              <w:rPr>
                <w:rFonts w:ascii="宋体" w:hAnsi="宋体"/>
                <w:spacing w:val="-6"/>
                <w:kern w:val="0"/>
                <w:szCs w:val="21"/>
              </w:rPr>
              <w:t>2</w:t>
            </w:r>
            <w:r>
              <w:rPr>
                <w:rFonts w:ascii="宋体" w:hAnsi="宋体" w:hint="eastAsia"/>
                <w:spacing w:val="-6"/>
                <w:kern w:val="0"/>
                <w:szCs w:val="21"/>
              </w:rPr>
              <w:t>，导致多人死亡的安全风险选择</w:t>
            </w:r>
            <w:r>
              <w:rPr>
                <w:rFonts w:ascii="宋体" w:hAnsi="宋体"/>
                <w:spacing w:val="-6"/>
                <w:kern w:val="0"/>
                <w:szCs w:val="21"/>
              </w:rPr>
              <w:t>3</w:t>
            </w:r>
            <w:r>
              <w:rPr>
                <w:rFonts w:ascii="宋体" w:hAnsi="宋体" w:hint="eastAsia"/>
                <w:spacing w:val="-6"/>
                <w:kern w:val="0"/>
                <w:szCs w:val="21"/>
              </w:rPr>
              <w:t>，导致群死群伤的安全风险选择</w:t>
            </w:r>
            <w:r>
              <w:rPr>
                <w:rFonts w:ascii="宋体" w:hAnsi="宋体"/>
                <w:spacing w:val="-6"/>
                <w:kern w:val="0"/>
                <w:szCs w:val="21"/>
              </w:rPr>
              <w:t>4</w:t>
            </w:r>
            <w:r>
              <w:rPr>
                <w:rFonts w:ascii="宋体" w:hAnsi="宋体" w:hint="eastAsia"/>
                <w:spacing w:val="-6"/>
                <w:kern w:val="0"/>
                <w:szCs w:val="21"/>
              </w:rPr>
              <w:t>，</w:t>
            </w:r>
            <w:r>
              <w:rPr>
                <w:rFonts w:ascii="宋体" w:hAnsi="宋体" w:hint="eastAsia"/>
                <w:szCs w:val="21"/>
              </w:rPr>
              <w:t>因安全风险引发的事故或突发事件中对国际产生影响的（如伤亡人员中涉及国外入住客人等</w:t>
            </w:r>
            <w:r>
              <w:rPr>
                <w:rFonts w:ascii="宋体" w:hAnsi="宋体" w:hint="eastAsia"/>
                <w:spacing w:val="-6"/>
                <w:kern w:val="0"/>
                <w:szCs w:val="21"/>
              </w:rPr>
              <w:t>）</w:t>
            </w:r>
            <w:r>
              <w:rPr>
                <w:rFonts w:ascii="宋体" w:hAnsi="宋体" w:hint="eastAsia"/>
                <w:szCs w:val="21"/>
              </w:rPr>
              <w:t>选择</w:t>
            </w:r>
            <w:r>
              <w:rPr>
                <w:rFonts w:ascii="宋体" w:hAnsi="宋体"/>
                <w:szCs w:val="21"/>
              </w:rPr>
              <w:t>5</w:t>
            </w:r>
            <w:r>
              <w:rPr>
                <w:rFonts w:ascii="宋体" w:hAnsi="宋体" w:hint="eastAsia"/>
                <w:szCs w:val="21"/>
              </w:rPr>
              <w:t>。</w:t>
            </w:r>
          </w:p>
        </w:tc>
      </w:tr>
    </w:tbl>
    <w:p w:rsidR="002F7163" w:rsidRDefault="002F7163" w:rsidP="002F7163">
      <w:pPr>
        <w:pStyle w:val="a6"/>
        <w:adjustRightInd w:val="0"/>
        <w:snapToGrid w:val="0"/>
        <w:spacing w:line="360" w:lineRule="auto"/>
      </w:pPr>
    </w:p>
    <w:p w:rsidR="002F7163" w:rsidRDefault="002F7163" w:rsidP="002F7163">
      <w:pPr>
        <w:pStyle w:val="a6"/>
        <w:adjustRightInd w:val="0"/>
        <w:snapToGrid w:val="0"/>
        <w:spacing w:line="360" w:lineRule="auto"/>
        <w:ind w:leftChars="200" w:left="714" w:hangingChars="140" w:hanging="294"/>
      </w:pPr>
      <w:r>
        <w:lastRenderedPageBreak/>
        <w:t>3</w:t>
      </w:r>
      <w:r>
        <w:rPr>
          <w:rFonts w:hint="eastAsia"/>
        </w:rPr>
        <w:t>）</w:t>
      </w:r>
      <w:r>
        <w:rPr>
          <w:rFonts w:hAnsi="宋体" w:hint="eastAsia"/>
        </w:rPr>
        <w:t>确定安全风险等级。</w:t>
      </w:r>
    </w:p>
    <w:p w:rsidR="002F7163" w:rsidRDefault="002F7163" w:rsidP="002F7163">
      <w:pPr>
        <w:widowControl/>
        <w:shd w:val="clear" w:color="auto" w:fill="FFFFFF"/>
        <w:adjustRightInd w:val="0"/>
        <w:snapToGrid w:val="0"/>
        <w:spacing w:line="360" w:lineRule="auto"/>
        <w:ind w:firstLine="420"/>
        <w:rPr>
          <w:rFonts w:ascii="宋体"/>
          <w:b/>
          <w:szCs w:val="21"/>
        </w:rPr>
      </w:pPr>
      <w:r>
        <w:rPr>
          <w:rFonts w:ascii="宋体" w:hAnsi="宋体" w:hint="eastAsia"/>
          <w:szCs w:val="21"/>
        </w:rPr>
        <w:t>根据安全风险发生可能性值和后果严重性值，依据风险矩阵图，见表</w:t>
      </w:r>
      <w:r>
        <w:rPr>
          <w:rFonts w:ascii="宋体" w:hAnsi="宋体"/>
          <w:szCs w:val="21"/>
        </w:rPr>
        <w:t>6</w:t>
      </w:r>
      <w:r>
        <w:rPr>
          <w:rFonts w:ascii="宋体" w:hAnsi="宋体" w:hint="eastAsia"/>
          <w:szCs w:val="21"/>
        </w:rPr>
        <w:t>，确定安全风险等级。</w:t>
      </w:r>
    </w:p>
    <w:p w:rsidR="002F7163" w:rsidRDefault="002F7163" w:rsidP="002F7163">
      <w:pPr>
        <w:spacing w:line="360" w:lineRule="auto"/>
        <w:ind w:firstLine="420"/>
        <w:jc w:val="center"/>
        <w:rPr>
          <w:rFonts w:ascii="宋体"/>
          <w:szCs w:val="21"/>
        </w:rPr>
      </w:pPr>
      <w:r>
        <w:rPr>
          <w:rFonts w:ascii="宋体" w:hAnsi="宋体" w:hint="eastAsia"/>
          <w:szCs w:val="21"/>
        </w:rPr>
        <w:t>表</w:t>
      </w:r>
      <w:r>
        <w:rPr>
          <w:rFonts w:ascii="宋体" w:hAnsi="宋体"/>
          <w:szCs w:val="21"/>
        </w:rPr>
        <w:t>6</w:t>
      </w:r>
      <w:r>
        <w:rPr>
          <w:rFonts w:ascii="宋体" w:hAnsi="宋体" w:hint="eastAsia"/>
          <w:szCs w:val="21"/>
        </w:rPr>
        <w:t>：风险矩阵图</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945"/>
        <w:gridCol w:w="1186"/>
        <w:gridCol w:w="1186"/>
        <w:gridCol w:w="1188"/>
        <w:gridCol w:w="1186"/>
        <w:gridCol w:w="1186"/>
      </w:tblGrid>
      <w:tr w:rsidR="002F7163" w:rsidTr="00375FF4">
        <w:trPr>
          <w:trHeight w:val="427"/>
        </w:trPr>
        <w:tc>
          <w:tcPr>
            <w:tcW w:w="2590" w:type="dxa"/>
            <w:gridSpan w:val="2"/>
            <w:vMerge w:val="restart"/>
            <w:vAlign w:val="center"/>
          </w:tcPr>
          <w:p w:rsidR="002F7163" w:rsidRDefault="002F7163" w:rsidP="00375FF4">
            <w:pPr>
              <w:ind w:firstLine="422"/>
              <w:jc w:val="center"/>
              <w:rPr>
                <w:rFonts w:ascii="宋体"/>
                <w:b/>
                <w:szCs w:val="21"/>
              </w:rPr>
            </w:pPr>
            <w:r>
              <w:rPr>
                <w:rFonts w:ascii="宋体" w:hAnsi="宋体" w:hint="eastAsia"/>
                <w:b/>
                <w:szCs w:val="21"/>
              </w:rPr>
              <w:t>风险等级</w:t>
            </w:r>
          </w:p>
        </w:tc>
        <w:tc>
          <w:tcPr>
            <w:tcW w:w="5932" w:type="dxa"/>
            <w:gridSpan w:val="5"/>
            <w:vAlign w:val="center"/>
          </w:tcPr>
          <w:p w:rsidR="002F7163" w:rsidRDefault="002F7163" w:rsidP="00375FF4">
            <w:pPr>
              <w:ind w:firstLine="422"/>
              <w:jc w:val="center"/>
              <w:rPr>
                <w:rFonts w:ascii="宋体"/>
                <w:b/>
                <w:szCs w:val="21"/>
              </w:rPr>
            </w:pPr>
            <w:r>
              <w:rPr>
                <w:rFonts w:ascii="宋体" w:hAnsi="宋体" w:hint="eastAsia"/>
                <w:b/>
                <w:szCs w:val="21"/>
              </w:rPr>
              <w:t>后果严重性</w:t>
            </w:r>
          </w:p>
        </w:tc>
      </w:tr>
      <w:tr w:rsidR="002F7163" w:rsidTr="00375FF4">
        <w:trPr>
          <w:trHeight w:val="435"/>
        </w:trPr>
        <w:tc>
          <w:tcPr>
            <w:tcW w:w="2590" w:type="dxa"/>
            <w:gridSpan w:val="2"/>
            <w:vMerge/>
          </w:tcPr>
          <w:p w:rsidR="002F7163" w:rsidRDefault="002F7163" w:rsidP="00375FF4">
            <w:pPr>
              <w:ind w:firstLine="420"/>
              <w:rPr>
                <w:rFonts w:ascii="宋体"/>
                <w:szCs w:val="21"/>
              </w:rPr>
            </w:pPr>
          </w:p>
        </w:tc>
        <w:tc>
          <w:tcPr>
            <w:tcW w:w="1186" w:type="dxa"/>
            <w:vAlign w:val="center"/>
          </w:tcPr>
          <w:p w:rsidR="002F7163" w:rsidRDefault="002F7163" w:rsidP="00375FF4">
            <w:pPr>
              <w:ind w:firstLineChars="0" w:firstLine="0"/>
              <w:jc w:val="center"/>
              <w:rPr>
                <w:rFonts w:ascii="宋体"/>
                <w:szCs w:val="21"/>
              </w:rPr>
            </w:pPr>
            <w:r>
              <w:rPr>
                <w:rFonts w:ascii="宋体" w:hAnsi="宋体" w:hint="eastAsia"/>
                <w:szCs w:val="21"/>
              </w:rPr>
              <w:t>很小</w:t>
            </w:r>
            <w:r>
              <w:rPr>
                <w:rFonts w:ascii="宋体" w:hAnsi="宋体"/>
                <w:szCs w:val="21"/>
              </w:rPr>
              <w:t>1</w:t>
            </w:r>
          </w:p>
        </w:tc>
        <w:tc>
          <w:tcPr>
            <w:tcW w:w="1186" w:type="dxa"/>
            <w:vAlign w:val="center"/>
          </w:tcPr>
          <w:p w:rsidR="002F7163" w:rsidRDefault="002F7163" w:rsidP="00375FF4">
            <w:pPr>
              <w:ind w:firstLineChars="95" w:firstLine="199"/>
              <w:rPr>
                <w:rFonts w:ascii="宋体"/>
                <w:szCs w:val="21"/>
              </w:rPr>
            </w:pPr>
            <w:r>
              <w:rPr>
                <w:rFonts w:ascii="宋体" w:hAnsi="宋体" w:hint="eastAsia"/>
                <w:szCs w:val="21"/>
              </w:rPr>
              <w:t>小</w:t>
            </w:r>
            <w:r>
              <w:rPr>
                <w:rFonts w:ascii="宋体" w:hAnsi="宋体"/>
                <w:szCs w:val="21"/>
              </w:rPr>
              <w:t>2</w:t>
            </w:r>
          </w:p>
        </w:tc>
        <w:tc>
          <w:tcPr>
            <w:tcW w:w="1188" w:type="dxa"/>
            <w:vAlign w:val="center"/>
          </w:tcPr>
          <w:p w:rsidR="002F7163" w:rsidRDefault="002F7163" w:rsidP="00375FF4">
            <w:pPr>
              <w:ind w:firstLineChars="95" w:firstLine="199"/>
              <w:rPr>
                <w:rFonts w:ascii="宋体"/>
                <w:szCs w:val="21"/>
              </w:rPr>
            </w:pPr>
            <w:r>
              <w:rPr>
                <w:rFonts w:ascii="宋体" w:hAnsi="宋体" w:hint="eastAsia"/>
                <w:szCs w:val="21"/>
              </w:rPr>
              <w:t>一般</w:t>
            </w:r>
            <w:r>
              <w:rPr>
                <w:rFonts w:ascii="宋体" w:hAnsi="宋体"/>
                <w:szCs w:val="21"/>
              </w:rPr>
              <w:t>3</w:t>
            </w:r>
          </w:p>
        </w:tc>
        <w:tc>
          <w:tcPr>
            <w:tcW w:w="1186" w:type="dxa"/>
            <w:vAlign w:val="center"/>
          </w:tcPr>
          <w:p w:rsidR="002F7163" w:rsidRDefault="002F7163" w:rsidP="00375FF4">
            <w:pPr>
              <w:ind w:firstLineChars="95" w:firstLine="199"/>
              <w:rPr>
                <w:rFonts w:ascii="宋体"/>
                <w:szCs w:val="21"/>
              </w:rPr>
            </w:pPr>
            <w:r>
              <w:rPr>
                <w:rFonts w:ascii="宋体" w:hAnsi="宋体" w:hint="eastAsia"/>
                <w:szCs w:val="21"/>
              </w:rPr>
              <w:t>大</w:t>
            </w:r>
            <w:r>
              <w:rPr>
                <w:rFonts w:ascii="宋体" w:hAnsi="宋体"/>
                <w:szCs w:val="21"/>
              </w:rPr>
              <w:t>4</w:t>
            </w:r>
          </w:p>
        </w:tc>
        <w:tc>
          <w:tcPr>
            <w:tcW w:w="1186" w:type="dxa"/>
            <w:vAlign w:val="center"/>
          </w:tcPr>
          <w:p w:rsidR="002F7163" w:rsidRDefault="002F7163" w:rsidP="00375FF4">
            <w:pPr>
              <w:ind w:firstLineChars="0" w:firstLine="0"/>
              <w:jc w:val="center"/>
              <w:rPr>
                <w:rFonts w:ascii="宋体"/>
                <w:szCs w:val="21"/>
              </w:rPr>
            </w:pPr>
            <w:r>
              <w:rPr>
                <w:rFonts w:ascii="宋体" w:hAnsi="宋体" w:hint="eastAsia"/>
                <w:szCs w:val="21"/>
              </w:rPr>
              <w:t>很大</w:t>
            </w:r>
            <w:r>
              <w:rPr>
                <w:rFonts w:ascii="宋体" w:hAnsi="宋体"/>
                <w:szCs w:val="21"/>
              </w:rPr>
              <w:t>5</w:t>
            </w:r>
          </w:p>
        </w:tc>
      </w:tr>
      <w:tr w:rsidR="002F7163" w:rsidTr="00375FF4">
        <w:trPr>
          <w:trHeight w:val="384"/>
        </w:trPr>
        <w:tc>
          <w:tcPr>
            <w:tcW w:w="645" w:type="dxa"/>
            <w:vMerge w:val="restart"/>
            <w:vAlign w:val="center"/>
          </w:tcPr>
          <w:p w:rsidR="002F7163" w:rsidRDefault="002F7163" w:rsidP="00375FF4">
            <w:pPr>
              <w:ind w:firstLineChars="0" w:firstLine="0"/>
              <w:jc w:val="center"/>
              <w:rPr>
                <w:rFonts w:ascii="宋体"/>
                <w:szCs w:val="21"/>
              </w:rPr>
            </w:pPr>
            <w:r>
              <w:rPr>
                <w:rFonts w:ascii="宋体" w:hAnsi="宋体" w:hint="eastAsia"/>
                <w:szCs w:val="21"/>
              </w:rPr>
              <w:t>可能性</w:t>
            </w:r>
          </w:p>
        </w:tc>
        <w:tc>
          <w:tcPr>
            <w:tcW w:w="1945" w:type="dxa"/>
            <w:vAlign w:val="center"/>
          </w:tcPr>
          <w:p w:rsidR="002F7163" w:rsidRDefault="002F7163" w:rsidP="00375FF4">
            <w:pPr>
              <w:ind w:firstLine="420"/>
              <w:rPr>
                <w:rFonts w:ascii="宋体"/>
                <w:szCs w:val="21"/>
              </w:rPr>
            </w:pPr>
            <w:r>
              <w:rPr>
                <w:rFonts w:ascii="宋体" w:hAnsi="宋体" w:hint="eastAsia"/>
                <w:szCs w:val="21"/>
              </w:rPr>
              <w:t>基本不可能</w:t>
            </w:r>
            <w:r>
              <w:rPr>
                <w:rFonts w:ascii="宋体" w:hAnsi="宋体"/>
                <w:szCs w:val="21"/>
              </w:rPr>
              <w:t>1</w:t>
            </w:r>
          </w:p>
        </w:tc>
        <w:tc>
          <w:tcPr>
            <w:tcW w:w="1186" w:type="dxa"/>
            <w:shd w:val="clear" w:color="auto" w:fill="0070C0"/>
            <w:vAlign w:val="center"/>
          </w:tcPr>
          <w:p w:rsidR="002F7163" w:rsidRDefault="002F7163" w:rsidP="00375FF4">
            <w:pPr>
              <w:ind w:firstLine="420"/>
              <w:rPr>
                <w:rFonts w:ascii="宋体"/>
                <w:szCs w:val="21"/>
              </w:rPr>
            </w:pPr>
            <w:r>
              <w:rPr>
                <w:rFonts w:ascii="宋体" w:hAnsi="宋体" w:hint="eastAsia"/>
                <w:szCs w:val="21"/>
              </w:rPr>
              <w:t>低</w:t>
            </w:r>
          </w:p>
        </w:tc>
        <w:tc>
          <w:tcPr>
            <w:tcW w:w="1186" w:type="dxa"/>
            <w:shd w:val="clear" w:color="auto" w:fill="0070C0"/>
            <w:vAlign w:val="center"/>
          </w:tcPr>
          <w:p w:rsidR="002F7163" w:rsidRDefault="002F7163" w:rsidP="00375FF4">
            <w:pPr>
              <w:ind w:firstLine="420"/>
              <w:rPr>
                <w:rFonts w:ascii="宋体"/>
                <w:szCs w:val="21"/>
              </w:rPr>
            </w:pPr>
            <w:r>
              <w:rPr>
                <w:rFonts w:ascii="宋体" w:hAnsi="宋体" w:hint="eastAsia"/>
                <w:szCs w:val="21"/>
              </w:rPr>
              <w:t>低</w:t>
            </w:r>
          </w:p>
        </w:tc>
        <w:tc>
          <w:tcPr>
            <w:tcW w:w="1188" w:type="dxa"/>
            <w:shd w:val="clear" w:color="auto" w:fill="0070C0"/>
            <w:vAlign w:val="center"/>
          </w:tcPr>
          <w:p w:rsidR="002F7163" w:rsidRDefault="002F7163" w:rsidP="00375FF4">
            <w:pPr>
              <w:ind w:firstLine="420"/>
              <w:rPr>
                <w:rFonts w:ascii="宋体"/>
                <w:szCs w:val="21"/>
              </w:rPr>
            </w:pPr>
            <w:r>
              <w:rPr>
                <w:rFonts w:ascii="宋体" w:hAnsi="宋体" w:hint="eastAsia"/>
                <w:szCs w:val="21"/>
              </w:rPr>
              <w:t>低</w:t>
            </w:r>
          </w:p>
        </w:tc>
        <w:tc>
          <w:tcPr>
            <w:tcW w:w="1186" w:type="dxa"/>
            <w:shd w:val="clear" w:color="auto" w:fill="FFFF00"/>
            <w:vAlign w:val="center"/>
          </w:tcPr>
          <w:p w:rsidR="002F7163" w:rsidRDefault="002F7163" w:rsidP="00375FF4">
            <w:pPr>
              <w:ind w:firstLineChars="144" w:firstLine="302"/>
              <w:rPr>
                <w:rFonts w:ascii="宋体"/>
                <w:szCs w:val="21"/>
              </w:rPr>
            </w:pPr>
            <w:r>
              <w:rPr>
                <w:rFonts w:ascii="宋体" w:hAnsi="宋体" w:hint="eastAsia"/>
                <w:szCs w:val="21"/>
              </w:rPr>
              <w:t>一般</w:t>
            </w:r>
          </w:p>
        </w:tc>
        <w:tc>
          <w:tcPr>
            <w:tcW w:w="1186" w:type="dxa"/>
            <w:shd w:val="clear" w:color="auto" w:fill="FFFF00"/>
            <w:vAlign w:val="center"/>
          </w:tcPr>
          <w:p w:rsidR="002F7163" w:rsidRDefault="002F7163" w:rsidP="00375FF4">
            <w:pPr>
              <w:ind w:firstLineChars="144" w:firstLine="302"/>
              <w:rPr>
                <w:rFonts w:ascii="宋体"/>
                <w:szCs w:val="21"/>
              </w:rPr>
            </w:pPr>
            <w:r>
              <w:rPr>
                <w:rFonts w:ascii="宋体" w:hAnsi="宋体" w:hint="eastAsia"/>
                <w:szCs w:val="21"/>
              </w:rPr>
              <w:t>一般</w:t>
            </w:r>
          </w:p>
        </w:tc>
      </w:tr>
      <w:tr w:rsidR="002F7163" w:rsidTr="00375FF4">
        <w:trPr>
          <w:trHeight w:val="435"/>
        </w:trPr>
        <w:tc>
          <w:tcPr>
            <w:tcW w:w="645" w:type="dxa"/>
            <w:vMerge/>
          </w:tcPr>
          <w:p w:rsidR="002F7163" w:rsidRDefault="002F7163" w:rsidP="00375FF4">
            <w:pPr>
              <w:ind w:firstLine="420"/>
              <w:rPr>
                <w:rFonts w:ascii="宋体"/>
                <w:szCs w:val="21"/>
              </w:rPr>
            </w:pPr>
          </w:p>
        </w:tc>
        <w:tc>
          <w:tcPr>
            <w:tcW w:w="1945" w:type="dxa"/>
            <w:vAlign w:val="center"/>
          </w:tcPr>
          <w:p w:rsidR="002F7163" w:rsidRDefault="002F7163" w:rsidP="00375FF4">
            <w:pPr>
              <w:ind w:firstLine="420"/>
              <w:rPr>
                <w:rFonts w:ascii="宋体"/>
                <w:szCs w:val="21"/>
              </w:rPr>
            </w:pPr>
            <w:r>
              <w:rPr>
                <w:rFonts w:ascii="宋体" w:hAnsi="宋体" w:hint="eastAsia"/>
                <w:szCs w:val="21"/>
              </w:rPr>
              <w:t>较不可能</w:t>
            </w:r>
            <w:r>
              <w:rPr>
                <w:rFonts w:ascii="宋体" w:hAnsi="宋体"/>
                <w:szCs w:val="21"/>
              </w:rPr>
              <w:t>2</w:t>
            </w:r>
          </w:p>
        </w:tc>
        <w:tc>
          <w:tcPr>
            <w:tcW w:w="1186" w:type="dxa"/>
            <w:shd w:val="clear" w:color="auto" w:fill="0070C0"/>
            <w:vAlign w:val="center"/>
          </w:tcPr>
          <w:p w:rsidR="002F7163" w:rsidRDefault="002F7163" w:rsidP="00375FF4">
            <w:pPr>
              <w:ind w:firstLine="420"/>
              <w:rPr>
                <w:rFonts w:ascii="宋体"/>
                <w:szCs w:val="21"/>
              </w:rPr>
            </w:pPr>
            <w:r>
              <w:rPr>
                <w:rFonts w:ascii="宋体" w:hAnsi="宋体" w:hint="eastAsia"/>
                <w:szCs w:val="21"/>
              </w:rPr>
              <w:t>低</w:t>
            </w:r>
          </w:p>
        </w:tc>
        <w:tc>
          <w:tcPr>
            <w:tcW w:w="1186" w:type="dxa"/>
            <w:shd w:val="clear" w:color="auto" w:fill="0070C0"/>
            <w:vAlign w:val="center"/>
          </w:tcPr>
          <w:p w:rsidR="002F7163" w:rsidRDefault="002F7163" w:rsidP="00375FF4">
            <w:pPr>
              <w:ind w:firstLine="420"/>
              <w:rPr>
                <w:rFonts w:ascii="宋体"/>
                <w:szCs w:val="21"/>
              </w:rPr>
            </w:pPr>
            <w:r>
              <w:rPr>
                <w:rFonts w:ascii="宋体" w:hAnsi="宋体" w:hint="eastAsia"/>
                <w:szCs w:val="21"/>
              </w:rPr>
              <w:t>低</w:t>
            </w:r>
          </w:p>
        </w:tc>
        <w:tc>
          <w:tcPr>
            <w:tcW w:w="1188" w:type="dxa"/>
            <w:shd w:val="clear" w:color="auto" w:fill="FFFF00"/>
            <w:vAlign w:val="center"/>
          </w:tcPr>
          <w:p w:rsidR="002F7163" w:rsidRDefault="002F7163" w:rsidP="00375FF4">
            <w:pPr>
              <w:ind w:firstLineChars="144" w:firstLine="302"/>
              <w:rPr>
                <w:rFonts w:ascii="宋体"/>
                <w:szCs w:val="21"/>
              </w:rPr>
            </w:pPr>
            <w:r>
              <w:rPr>
                <w:rFonts w:ascii="宋体" w:hAnsi="宋体" w:hint="eastAsia"/>
                <w:szCs w:val="21"/>
              </w:rPr>
              <w:t>一般</w:t>
            </w:r>
          </w:p>
        </w:tc>
        <w:tc>
          <w:tcPr>
            <w:tcW w:w="1186" w:type="dxa"/>
            <w:shd w:val="clear" w:color="auto" w:fill="FFFF00"/>
            <w:vAlign w:val="center"/>
          </w:tcPr>
          <w:p w:rsidR="002F7163" w:rsidRDefault="002F7163" w:rsidP="00375FF4">
            <w:pPr>
              <w:ind w:firstLineChars="144" w:firstLine="302"/>
              <w:rPr>
                <w:rFonts w:ascii="宋体"/>
                <w:szCs w:val="21"/>
              </w:rPr>
            </w:pPr>
            <w:r>
              <w:rPr>
                <w:rFonts w:ascii="宋体" w:hAnsi="宋体" w:hint="eastAsia"/>
                <w:szCs w:val="21"/>
              </w:rPr>
              <w:t>一般</w:t>
            </w:r>
          </w:p>
        </w:tc>
        <w:tc>
          <w:tcPr>
            <w:tcW w:w="1186" w:type="dxa"/>
            <w:shd w:val="clear" w:color="auto" w:fill="FF6600"/>
            <w:vAlign w:val="center"/>
          </w:tcPr>
          <w:p w:rsidR="002F7163" w:rsidRDefault="002F7163" w:rsidP="00375FF4">
            <w:pPr>
              <w:ind w:firstLineChars="144" w:firstLine="302"/>
              <w:rPr>
                <w:rFonts w:ascii="宋体"/>
                <w:szCs w:val="21"/>
              </w:rPr>
            </w:pPr>
            <w:r>
              <w:rPr>
                <w:rFonts w:ascii="宋体" w:hAnsi="宋体" w:hint="eastAsia"/>
                <w:szCs w:val="21"/>
              </w:rPr>
              <w:t>较大</w:t>
            </w:r>
          </w:p>
        </w:tc>
      </w:tr>
      <w:tr w:rsidR="002F7163" w:rsidTr="00375FF4">
        <w:trPr>
          <w:trHeight w:val="375"/>
        </w:trPr>
        <w:tc>
          <w:tcPr>
            <w:tcW w:w="645" w:type="dxa"/>
            <w:vMerge/>
          </w:tcPr>
          <w:p w:rsidR="002F7163" w:rsidRDefault="002F7163" w:rsidP="00375FF4">
            <w:pPr>
              <w:ind w:firstLine="420"/>
              <w:rPr>
                <w:rFonts w:ascii="宋体"/>
                <w:szCs w:val="21"/>
              </w:rPr>
            </w:pPr>
          </w:p>
        </w:tc>
        <w:tc>
          <w:tcPr>
            <w:tcW w:w="1945" w:type="dxa"/>
            <w:vAlign w:val="center"/>
          </w:tcPr>
          <w:p w:rsidR="002F7163" w:rsidRDefault="002F7163" w:rsidP="00375FF4">
            <w:pPr>
              <w:ind w:firstLine="420"/>
              <w:rPr>
                <w:rFonts w:ascii="宋体"/>
                <w:szCs w:val="21"/>
              </w:rPr>
            </w:pPr>
            <w:r>
              <w:rPr>
                <w:rFonts w:ascii="宋体" w:hAnsi="宋体" w:hint="eastAsia"/>
                <w:szCs w:val="21"/>
              </w:rPr>
              <w:t>可能</w:t>
            </w:r>
            <w:r>
              <w:rPr>
                <w:rFonts w:ascii="宋体" w:hAnsi="宋体"/>
                <w:szCs w:val="21"/>
              </w:rPr>
              <w:t>3</w:t>
            </w:r>
          </w:p>
        </w:tc>
        <w:tc>
          <w:tcPr>
            <w:tcW w:w="1186" w:type="dxa"/>
            <w:shd w:val="clear" w:color="auto" w:fill="0070C0"/>
            <w:vAlign w:val="center"/>
          </w:tcPr>
          <w:p w:rsidR="002F7163" w:rsidRDefault="002F7163" w:rsidP="00375FF4">
            <w:pPr>
              <w:ind w:firstLine="420"/>
              <w:rPr>
                <w:rFonts w:ascii="宋体"/>
                <w:szCs w:val="21"/>
              </w:rPr>
            </w:pPr>
            <w:r>
              <w:rPr>
                <w:rFonts w:ascii="宋体" w:hAnsi="宋体" w:hint="eastAsia"/>
                <w:szCs w:val="21"/>
              </w:rPr>
              <w:t>低</w:t>
            </w:r>
          </w:p>
        </w:tc>
        <w:tc>
          <w:tcPr>
            <w:tcW w:w="1186" w:type="dxa"/>
            <w:shd w:val="clear" w:color="auto" w:fill="FFFF00"/>
            <w:vAlign w:val="center"/>
          </w:tcPr>
          <w:p w:rsidR="002F7163" w:rsidRDefault="002F7163" w:rsidP="00375FF4">
            <w:pPr>
              <w:ind w:firstLineChars="144" w:firstLine="302"/>
              <w:rPr>
                <w:rFonts w:ascii="宋体"/>
                <w:szCs w:val="21"/>
              </w:rPr>
            </w:pPr>
            <w:r>
              <w:rPr>
                <w:rFonts w:ascii="宋体" w:hAnsi="宋体" w:hint="eastAsia"/>
                <w:szCs w:val="21"/>
              </w:rPr>
              <w:t>一般</w:t>
            </w:r>
          </w:p>
        </w:tc>
        <w:tc>
          <w:tcPr>
            <w:tcW w:w="1188" w:type="dxa"/>
            <w:shd w:val="clear" w:color="auto" w:fill="FFFF00"/>
            <w:vAlign w:val="center"/>
          </w:tcPr>
          <w:p w:rsidR="002F7163" w:rsidRDefault="002F7163" w:rsidP="00375FF4">
            <w:pPr>
              <w:ind w:firstLineChars="144" w:firstLine="302"/>
              <w:rPr>
                <w:rFonts w:ascii="宋体"/>
                <w:szCs w:val="21"/>
              </w:rPr>
            </w:pPr>
            <w:r>
              <w:rPr>
                <w:rFonts w:ascii="宋体" w:hAnsi="宋体" w:hint="eastAsia"/>
                <w:szCs w:val="21"/>
              </w:rPr>
              <w:t>一般</w:t>
            </w:r>
          </w:p>
        </w:tc>
        <w:tc>
          <w:tcPr>
            <w:tcW w:w="1186" w:type="dxa"/>
            <w:shd w:val="clear" w:color="auto" w:fill="FF6600"/>
            <w:vAlign w:val="center"/>
          </w:tcPr>
          <w:p w:rsidR="002F7163" w:rsidRDefault="002F7163" w:rsidP="00375FF4">
            <w:pPr>
              <w:ind w:firstLineChars="144" w:firstLine="302"/>
              <w:rPr>
                <w:rFonts w:ascii="宋体"/>
                <w:szCs w:val="21"/>
              </w:rPr>
            </w:pPr>
            <w:r>
              <w:rPr>
                <w:rFonts w:ascii="宋体" w:hAnsi="宋体" w:hint="eastAsia"/>
                <w:szCs w:val="21"/>
              </w:rPr>
              <w:t>较大</w:t>
            </w:r>
          </w:p>
        </w:tc>
        <w:tc>
          <w:tcPr>
            <w:tcW w:w="1186" w:type="dxa"/>
            <w:shd w:val="clear" w:color="auto" w:fill="FF0000"/>
            <w:vAlign w:val="center"/>
          </w:tcPr>
          <w:p w:rsidR="002F7163" w:rsidRDefault="002F7163" w:rsidP="00375FF4">
            <w:pPr>
              <w:ind w:firstLineChars="144" w:firstLine="302"/>
              <w:rPr>
                <w:rFonts w:ascii="宋体"/>
                <w:szCs w:val="21"/>
              </w:rPr>
            </w:pPr>
            <w:r>
              <w:rPr>
                <w:rFonts w:ascii="宋体" w:hAnsi="宋体" w:hint="eastAsia"/>
                <w:szCs w:val="21"/>
              </w:rPr>
              <w:t>重大</w:t>
            </w:r>
          </w:p>
        </w:tc>
      </w:tr>
      <w:tr w:rsidR="002F7163" w:rsidTr="00375FF4">
        <w:trPr>
          <w:trHeight w:val="375"/>
        </w:trPr>
        <w:tc>
          <w:tcPr>
            <w:tcW w:w="645" w:type="dxa"/>
            <w:vMerge/>
          </w:tcPr>
          <w:p w:rsidR="002F7163" w:rsidRDefault="002F7163" w:rsidP="00375FF4">
            <w:pPr>
              <w:ind w:firstLine="420"/>
              <w:rPr>
                <w:rFonts w:ascii="宋体"/>
                <w:szCs w:val="21"/>
              </w:rPr>
            </w:pPr>
          </w:p>
        </w:tc>
        <w:tc>
          <w:tcPr>
            <w:tcW w:w="1945" w:type="dxa"/>
            <w:vAlign w:val="center"/>
          </w:tcPr>
          <w:p w:rsidR="002F7163" w:rsidRDefault="002F7163" w:rsidP="00375FF4">
            <w:pPr>
              <w:ind w:firstLine="420"/>
              <w:rPr>
                <w:rFonts w:ascii="宋体"/>
                <w:szCs w:val="21"/>
              </w:rPr>
            </w:pPr>
            <w:r>
              <w:rPr>
                <w:rFonts w:ascii="宋体" w:hAnsi="宋体" w:hint="eastAsia"/>
                <w:szCs w:val="21"/>
              </w:rPr>
              <w:t>较可能</w:t>
            </w:r>
            <w:r>
              <w:rPr>
                <w:rFonts w:ascii="宋体" w:hAnsi="宋体"/>
                <w:szCs w:val="21"/>
              </w:rPr>
              <w:t>4</w:t>
            </w:r>
          </w:p>
        </w:tc>
        <w:tc>
          <w:tcPr>
            <w:tcW w:w="1186" w:type="dxa"/>
            <w:shd w:val="clear" w:color="auto" w:fill="FFFF00"/>
            <w:vAlign w:val="center"/>
          </w:tcPr>
          <w:p w:rsidR="002F7163" w:rsidRDefault="002F7163" w:rsidP="00375FF4">
            <w:pPr>
              <w:ind w:firstLineChars="144" w:firstLine="302"/>
              <w:rPr>
                <w:rFonts w:ascii="宋体"/>
                <w:szCs w:val="21"/>
              </w:rPr>
            </w:pPr>
            <w:r>
              <w:rPr>
                <w:rFonts w:ascii="宋体" w:hAnsi="宋体" w:hint="eastAsia"/>
                <w:szCs w:val="21"/>
              </w:rPr>
              <w:t>一般</w:t>
            </w:r>
          </w:p>
        </w:tc>
        <w:tc>
          <w:tcPr>
            <w:tcW w:w="1186" w:type="dxa"/>
            <w:shd w:val="clear" w:color="auto" w:fill="FFFF00"/>
            <w:vAlign w:val="center"/>
          </w:tcPr>
          <w:p w:rsidR="002F7163" w:rsidRDefault="002F7163" w:rsidP="00375FF4">
            <w:pPr>
              <w:ind w:firstLineChars="144" w:firstLine="302"/>
              <w:rPr>
                <w:rFonts w:ascii="宋体"/>
                <w:szCs w:val="21"/>
              </w:rPr>
            </w:pPr>
            <w:r>
              <w:rPr>
                <w:rFonts w:ascii="宋体" w:hAnsi="宋体" w:hint="eastAsia"/>
                <w:szCs w:val="21"/>
              </w:rPr>
              <w:t>一般</w:t>
            </w:r>
          </w:p>
        </w:tc>
        <w:tc>
          <w:tcPr>
            <w:tcW w:w="1188" w:type="dxa"/>
            <w:shd w:val="clear" w:color="auto" w:fill="FF6600"/>
            <w:vAlign w:val="center"/>
          </w:tcPr>
          <w:p w:rsidR="002F7163" w:rsidRDefault="002F7163" w:rsidP="00375FF4">
            <w:pPr>
              <w:ind w:firstLineChars="144" w:firstLine="302"/>
              <w:rPr>
                <w:rFonts w:ascii="宋体"/>
                <w:szCs w:val="21"/>
              </w:rPr>
            </w:pPr>
            <w:r>
              <w:rPr>
                <w:rFonts w:ascii="宋体" w:hAnsi="宋体" w:hint="eastAsia"/>
                <w:szCs w:val="21"/>
              </w:rPr>
              <w:t>较大</w:t>
            </w:r>
          </w:p>
        </w:tc>
        <w:tc>
          <w:tcPr>
            <w:tcW w:w="1186" w:type="dxa"/>
            <w:shd w:val="clear" w:color="auto" w:fill="FF6600"/>
            <w:vAlign w:val="center"/>
          </w:tcPr>
          <w:p w:rsidR="002F7163" w:rsidRDefault="002F7163" w:rsidP="00375FF4">
            <w:pPr>
              <w:ind w:firstLineChars="144" w:firstLine="302"/>
              <w:rPr>
                <w:rFonts w:ascii="宋体"/>
                <w:szCs w:val="21"/>
              </w:rPr>
            </w:pPr>
            <w:r>
              <w:rPr>
                <w:rFonts w:ascii="宋体" w:hAnsi="宋体" w:hint="eastAsia"/>
                <w:szCs w:val="21"/>
              </w:rPr>
              <w:t>较大</w:t>
            </w:r>
          </w:p>
        </w:tc>
        <w:tc>
          <w:tcPr>
            <w:tcW w:w="1186" w:type="dxa"/>
            <w:shd w:val="clear" w:color="auto" w:fill="FF0000"/>
            <w:vAlign w:val="center"/>
          </w:tcPr>
          <w:p w:rsidR="002F7163" w:rsidRDefault="002F7163" w:rsidP="00375FF4">
            <w:pPr>
              <w:ind w:firstLineChars="144" w:firstLine="302"/>
              <w:rPr>
                <w:rFonts w:ascii="宋体"/>
                <w:szCs w:val="21"/>
              </w:rPr>
            </w:pPr>
            <w:r>
              <w:rPr>
                <w:rFonts w:ascii="宋体" w:hAnsi="宋体" w:hint="eastAsia"/>
                <w:szCs w:val="21"/>
              </w:rPr>
              <w:t>重大</w:t>
            </w:r>
          </w:p>
        </w:tc>
      </w:tr>
      <w:tr w:rsidR="002F7163" w:rsidTr="00375FF4">
        <w:trPr>
          <w:trHeight w:val="375"/>
        </w:trPr>
        <w:tc>
          <w:tcPr>
            <w:tcW w:w="645" w:type="dxa"/>
            <w:vMerge/>
          </w:tcPr>
          <w:p w:rsidR="002F7163" w:rsidRDefault="002F7163" w:rsidP="00375FF4">
            <w:pPr>
              <w:ind w:firstLine="420"/>
              <w:rPr>
                <w:rFonts w:ascii="宋体"/>
                <w:szCs w:val="21"/>
              </w:rPr>
            </w:pPr>
          </w:p>
        </w:tc>
        <w:tc>
          <w:tcPr>
            <w:tcW w:w="1945" w:type="dxa"/>
            <w:vAlign w:val="center"/>
          </w:tcPr>
          <w:p w:rsidR="002F7163" w:rsidRDefault="002F7163" w:rsidP="00375FF4">
            <w:pPr>
              <w:ind w:firstLine="420"/>
              <w:rPr>
                <w:rFonts w:ascii="宋体"/>
                <w:szCs w:val="21"/>
              </w:rPr>
            </w:pPr>
            <w:r>
              <w:rPr>
                <w:rFonts w:ascii="宋体" w:hAnsi="宋体" w:hint="eastAsia"/>
                <w:szCs w:val="21"/>
              </w:rPr>
              <w:t>很可能</w:t>
            </w:r>
            <w:r>
              <w:rPr>
                <w:rFonts w:ascii="宋体" w:hAnsi="宋体"/>
                <w:szCs w:val="21"/>
              </w:rPr>
              <w:t>5</w:t>
            </w:r>
          </w:p>
        </w:tc>
        <w:tc>
          <w:tcPr>
            <w:tcW w:w="1186" w:type="dxa"/>
            <w:shd w:val="clear" w:color="auto" w:fill="FFFF00"/>
            <w:vAlign w:val="center"/>
          </w:tcPr>
          <w:p w:rsidR="002F7163" w:rsidRDefault="002F7163" w:rsidP="00375FF4">
            <w:pPr>
              <w:ind w:firstLineChars="144" w:firstLine="302"/>
              <w:rPr>
                <w:rFonts w:ascii="宋体"/>
                <w:szCs w:val="21"/>
              </w:rPr>
            </w:pPr>
            <w:r>
              <w:rPr>
                <w:rFonts w:ascii="宋体" w:hAnsi="宋体" w:hint="eastAsia"/>
                <w:szCs w:val="21"/>
              </w:rPr>
              <w:t>一般</w:t>
            </w:r>
          </w:p>
        </w:tc>
        <w:tc>
          <w:tcPr>
            <w:tcW w:w="1186" w:type="dxa"/>
            <w:shd w:val="clear" w:color="auto" w:fill="FF6600"/>
            <w:vAlign w:val="center"/>
          </w:tcPr>
          <w:p w:rsidR="002F7163" w:rsidRDefault="002F7163" w:rsidP="00375FF4">
            <w:pPr>
              <w:ind w:firstLineChars="144" w:firstLine="302"/>
              <w:rPr>
                <w:rFonts w:ascii="宋体"/>
                <w:szCs w:val="21"/>
              </w:rPr>
            </w:pPr>
            <w:r>
              <w:rPr>
                <w:rFonts w:ascii="宋体" w:hAnsi="宋体" w:hint="eastAsia"/>
                <w:szCs w:val="21"/>
              </w:rPr>
              <w:t>较大</w:t>
            </w:r>
          </w:p>
        </w:tc>
        <w:tc>
          <w:tcPr>
            <w:tcW w:w="1188" w:type="dxa"/>
            <w:shd w:val="clear" w:color="auto" w:fill="FF6600"/>
            <w:vAlign w:val="center"/>
          </w:tcPr>
          <w:p w:rsidR="002F7163" w:rsidRDefault="002F7163" w:rsidP="00375FF4">
            <w:pPr>
              <w:ind w:firstLineChars="144" w:firstLine="302"/>
              <w:rPr>
                <w:rFonts w:ascii="宋体"/>
                <w:szCs w:val="21"/>
              </w:rPr>
            </w:pPr>
            <w:r>
              <w:rPr>
                <w:rFonts w:ascii="宋体" w:hAnsi="宋体" w:hint="eastAsia"/>
                <w:szCs w:val="21"/>
              </w:rPr>
              <w:t>较大</w:t>
            </w:r>
          </w:p>
        </w:tc>
        <w:tc>
          <w:tcPr>
            <w:tcW w:w="1186" w:type="dxa"/>
            <w:shd w:val="clear" w:color="auto" w:fill="FF0000"/>
            <w:vAlign w:val="center"/>
          </w:tcPr>
          <w:p w:rsidR="002F7163" w:rsidRDefault="002F7163" w:rsidP="00375FF4">
            <w:pPr>
              <w:ind w:firstLineChars="144" w:firstLine="302"/>
              <w:rPr>
                <w:rFonts w:ascii="宋体"/>
                <w:szCs w:val="21"/>
              </w:rPr>
            </w:pPr>
            <w:r>
              <w:rPr>
                <w:rFonts w:ascii="宋体" w:hAnsi="宋体" w:hint="eastAsia"/>
                <w:szCs w:val="21"/>
              </w:rPr>
              <w:t>重大</w:t>
            </w:r>
          </w:p>
        </w:tc>
        <w:tc>
          <w:tcPr>
            <w:tcW w:w="1186" w:type="dxa"/>
            <w:shd w:val="clear" w:color="auto" w:fill="FF0000"/>
            <w:vAlign w:val="center"/>
          </w:tcPr>
          <w:p w:rsidR="002F7163" w:rsidRDefault="002F7163" w:rsidP="00375FF4">
            <w:pPr>
              <w:ind w:firstLineChars="144" w:firstLine="302"/>
              <w:rPr>
                <w:rFonts w:ascii="宋体"/>
                <w:szCs w:val="21"/>
              </w:rPr>
            </w:pPr>
            <w:r>
              <w:rPr>
                <w:rFonts w:ascii="宋体" w:hAnsi="宋体" w:hint="eastAsia"/>
                <w:szCs w:val="21"/>
              </w:rPr>
              <w:t>重大</w:t>
            </w:r>
          </w:p>
        </w:tc>
      </w:tr>
    </w:tbl>
    <w:p w:rsidR="002F7163" w:rsidRDefault="002F7163" w:rsidP="002F7163">
      <w:pPr>
        <w:pStyle w:val="a6"/>
        <w:spacing w:line="360" w:lineRule="auto"/>
      </w:pPr>
      <w:r>
        <w:t>4.4.2</w:t>
      </w:r>
      <w:r>
        <w:rPr>
          <w:rFonts w:hint="eastAsia"/>
        </w:rPr>
        <w:t>安全风险等级从高到低划分为重大安全风险、较大安全风险、一般安全风险和</w:t>
      </w:r>
      <w:proofErr w:type="gramStart"/>
      <w:r>
        <w:rPr>
          <w:rFonts w:hint="eastAsia"/>
        </w:rPr>
        <w:t>低安全</w:t>
      </w:r>
      <w:proofErr w:type="gramEnd"/>
      <w:r>
        <w:rPr>
          <w:rFonts w:hint="eastAsia"/>
        </w:rPr>
        <w:t>风险，分别用红、橙、黄、蓝四种颜色标示。</w:t>
      </w:r>
    </w:p>
    <w:p w:rsidR="002F7163" w:rsidRDefault="002F7163" w:rsidP="002F7163">
      <w:pPr>
        <w:pStyle w:val="a4"/>
        <w:spacing w:beforeLines="50" w:before="156" w:afterLines="50" w:after="156"/>
        <w:ind w:left="0" w:firstLine="0"/>
        <w:rPr>
          <w:rFonts w:ascii="宋体" w:eastAsia="宋体" w:hAnsi="宋体"/>
          <w:szCs w:val="21"/>
        </w:rPr>
      </w:pPr>
      <w:r>
        <w:rPr>
          <w:rFonts w:ascii="宋体" w:eastAsia="宋体" w:hAnsi="宋体"/>
          <w:szCs w:val="21"/>
        </w:rPr>
        <w:t>4.5</w:t>
      </w:r>
      <w:r>
        <w:rPr>
          <w:rFonts w:ascii="宋体" w:eastAsia="宋体" w:hAnsi="宋体" w:hint="eastAsia"/>
          <w:szCs w:val="21"/>
        </w:rPr>
        <w:t>风险控制</w:t>
      </w:r>
    </w:p>
    <w:p w:rsidR="002F7163" w:rsidRDefault="002F7163" w:rsidP="002F7163">
      <w:pPr>
        <w:pStyle w:val="a6"/>
        <w:spacing w:line="360" w:lineRule="auto"/>
      </w:pPr>
      <w:r>
        <w:t>4.5.1</w:t>
      </w:r>
      <w:r>
        <w:rPr>
          <w:rFonts w:hint="eastAsia"/>
        </w:rPr>
        <w:t>对安全风险的控制措施主要包括（但不限于）以下三类：</w:t>
      </w:r>
    </w:p>
    <w:p w:rsidR="002F7163" w:rsidRDefault="002F7163" w:rsidP="002F7163">
      <w:pPr>
        <w:pStyle w:val="a6"/>
        <w:spacing w:line="360" w:lineRule="auto"/>
        <w:ind w:firstLineChars="200" w:firstLine="420"/>
      </w:pPr>
      <w:r>
        <w:rPr>
          <w:rFonts w:hint="eastAsia"/>
        </w:rPr>
        <w:t>（一）工程技术措施。包括消除或降低或隔离风险和风险控制点的各种硬件设施改造、技术手段与工程措施等。</w:t>
      </w:r>
    </w:p>
    <w:p w:rsidR="002F7163" w:rsidRDefault="002F7163" w:rsidP="002F7163">
      <w:pPr>
        <w:pStyle w:val="a6"/>
        <w:spacing w:line="360" w:lineRule="auto"/>
        <w:ind w:firstLineChars="200" w:firstLine="420"/>
      </w:pPr>
      <w:r>
        <w:rPr>
          <w:rFonts w:hint="eastAsia"/>
        </w:rPr>
        <w:t>（二）管理措施。包括为降低或控制风险，制定与完善相关的管理制度、政策，以及选择放弃某些可能招致风险的活动和行为从而规避风险的决策等。</w:t>
      </w:r>
    </w:p>
    <w:p w:rsidR="002F7163" w:rsidRDefault="002F7163" w:rsidP="002F7163">
      <w:pPr>
        <w:pStyle w:val="a6"/>
        <w:spacing w:line="360" w:lineRule="auto"/>
        <w:ind w:firstLineChars="200" w:firstLine="420"/>
      </w:pPr>
      <w:r>
        <w:rPr>
          <w:rFonts w:hint="eastAsia"/>
        </w:rPr>
        <w:t>（三）应急准备。是针对不可控风险（确实难以消除、难以控制或防不胜防的风险）而采取的特殊的风险控制措施。包括应急预案、演练、队伍、物资、资金、技术等各个方面的准备工作。</w:t>
      </w:r>
    </w:p>
    <w:p w:rsidR="002F7163" w:rsidRDefault="002F7163" w:rsidP="002F7163">
      <w:pPr>
        <w:pStyle w:val="a6"/>
        <w:spacing w:line="360" w:lineRule="auto"/>
      </w:pPr>
      <w:r>
        <w:t xml:space="preserve">4.5.2 </w:t>
      </w:r>
      <w:r>
        <w:rPr>
          <w:rFonts w:hAnsi="宋体" w:hint="eastAsia"/>
        </w:rPr>
        <w:t>安全</w:t>
      </w:r>
      <w:r>
        <w:rPr>
          <w:rFonts w:hAnsi="宋体" w:hint="eastAsia"/>
          <w:szCs w:val="18"/>
        </w:rPr>
        <w:t>风险的控制措施的合理性、充分性和实施有效性、可操作性</w:t>
      </w:r>
      <w:r>
        <w:rPr>
          <w:rFonts w:hAnsi="宋体" w:hint="eastAsia"/>
        </w:rPr>
        <w:t>逐步完善改进，</w:t>
      </w:r>
      <w:r>
        <w:rPr>
          <w:rFonts w:hint="eastAsia"/>
        </w:rPr>
        <w:t>把可能导致的后果限制在可防、可控范围之内。健全安全风险公告警示和重大安全风险预警机制，定期对重大安全风险、较大安全风险进行分析、评估、预警，落实企业安全风险分级管</w:t>
      </w:r>
      <w:proofErr w:type="gramStart"/>
      <w:r>
        <w:rPr>
          <w:rFonts w:hint="eastAsia"/>
        </w:rPr>
        <w:t>控岗位</w:t>
      </w:r>
      <w:proofErr w:type="gramEnd"/>
      <w:r>
        <w:rPr>
          <w:rFonts w:hint="eastAsia"/>
        </w:rPr>
        <w:t>责任，</w:t>
      </w:r>
      <w:r>
        <w:rPr>
          <w:rFonts w:hAnsi="宋体" w:hint="eastAsia"/>
        </w:rPr>
        <w:t>力争降低风险等级。</w:t>
      </w:r>
    </w:p>
    <w:p w:rsidR="002F7163" w:rsidRDefault="002F7163" w:rsidP="002F7163">
      <w:pPr>
        <w:pStyle w:val="a6"/>
        <w:spacing w:line="360" w:lineRule="auto"/>
      </w:pPr>
      <w:r>
        <w:t>4.5.3</w:t>
      </w:r>
      <w:r>
        <w:rPr>
          <w:rFonts w:hAnsi="宋体" w:hint="eastAsia"/>
          <w:szCs w:val="20"/>
        </w:rPr>
        <w:t>将重大、较大安全风险所在部位列入本单位的隐患排查重点部位清单，进行重点隐患排查。</w:t>
      </w:r>
    </w:p>
    <w:p w:rsidR="002F7163" w:rsidRDefault="002F7163" w:rsidP="002F7163">
      <w:pPr>
        <w:pStyle w:val="a4"/>
        <w:spacing w:beforeLines="50" w:before="156" w:afterLines="50" w:after="156"/>
        <w:ind w:left="0" w:firstLine="0"/>
        <w:rPr>
          <w:rFonts w:ascii="宋体" w:eastAsia="宋体" w:hAnsi="宋体"/>
          <w:szCs w:val="21"/>
        </w:rPr>
      </w:pPr>
      <w:r>
        <w:rPr>
          <w:rFonts w:ascii="宋体" w:eastAsia="宋体" w:hAnsi="宋体"/>
          <w:szCs w:val="21"/>
        </w:rPr>
        <w:t>4.6</w:t>
      </w:r>
      <w:r>
        <w:rPr>
          <w:rFonts w:ascii="宋体" w:eastAsia="宋体" w:hAnsi="宋体" w:hint="eastAsia"/>
          <w:szCs w:val="21"/>
        </w:rPr>
        <w:t>风险更新</w:t>
      </w:r>
    </w:p>
    <w:p w:rsidR="002F7163" w:rsidRDefault="002F7163" w:rsidP="002F7163">
      <w:pPr>
        <w:pStyle w:val="a6"/>
        <w:spacing w:line="360" w:lineRule="auto"/>
      </w:pPr>
      <w:r>
        <w:lastRenderedPageBreak/>
        <w:t>4.7.1</w:t>
      </w:r>
      <w:r>
        <w:rPr>
          <w:rFonts w:hint="eastAsia"/>
        </w:rPr>
        <w:t>应在安全风险辨识评估结果的基础上，根据实际情况的变化和风险控制的成效、存在的问题，密切监测相关安全风险的动态变化。</w:t>
      </w:r>
    </w:p>
    <w:p w:rsidR="002F7163" w:rsidRDefault="002F7163" w:rsidP="002F7163">
      <w:pPr>
        <w:pStyle w:val="a6"/>
        <w:spacing w:line="360" w:lineRule="auto"/>
      </w:pPr>
      <w:r>
        <w:t>4.7.2</w:t>
      </w:r>
      <w:r>
        <w:rPr>
          <w:rFonts w:hint="eastAsia"/>
        </w:rPr>
        <w:t>在安全风险监测结果的基础上，要重新评估并确定安全风险等级，调整安全风险控制措施。动态更新周期原则上为每季度更新一次，各单位可结合安全风险事件固有属性和当前国内外经济社会环境做适当调整。</w:t>
      </w:r>
    </w:p>
    <w:p w:rsidR="006E3FE8" w:rsidRPr="002F7163" w:rsidRDefault="006E3FE8" w:rsidP="002F7163">
      <w:pPr>
        <w:ind w:firstLine="420"/>
      </w:pPr>
    </w:p>
    <w:sectPr w:rsidR="006E3FE8" w:rsidRPr="002F71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B8CECC"/>
    <w:multiLevelType w:val="singleLevel"/>
    <w:tmpl w:val="FCB8CECC"/>
    <w:lvl w:ilvl="0">
      <w:start w:val="1"/>
      <w:numFmt w:val="decimal"/>
      <w:suff w:val="nothing"/>
      <w:lvlText w:val="%1、"/>
      <w:lvlJc w:val="left"/>
    </w:lvl>
  </w:abstractNum>
  <w:abstractNum w:abstractNumId="1">
    <w:nsid w:val="6C070B8D"/>
    <w:multiLevelType w:val="multilevel"/>
    <w:tmpl w:val="6C070B8D"/>
    <w:lvl w:ilvl="0">
      <w:start w:val="1"/>
      <w:numFmt w:val="decimal"/>
      <w:lvlText w:val="%1"/>
      <w:lvlJc w:val="left"/>
      <w:pPr>
        <w:tabs>
          <w:tab w:val="left" w:pos="425"/>
        </w:tabs>
        <w:ind w:left="425" w:hanging="425"/>
      </w:pPr>
      <w:rPr>
        <w:rFonts w:cs="Times New Roman" w:hint="eastAsia"/>
      </w:rPr>
    </w:lvl>
    <w:lvl w:ilvl="1">
      <w:start w:val="1"/>
      <w:numFmt w:val="decimal"/>
      <w:lvlText w:val="%1.%2"/>
      <w:lvlJc w:val="left"/>
      <w:pPr>
        <w:tabs>
          <w:tab w:val="left" w:pos="992"/>
        </w:tabs>
        <w:ind w:left="992" w:hanging="567"/>
      </w:pPr>
      <w:rPr>
        <w:rFonts w:cs="Times New Roman"/>
      </w:rPr>
    </w:lvl>
    <w:lvl w:ilvl="2">
      <w:start w:val="1"/>
      <w:numFmt w:val="decimal"/>
      <w:lvlText w:val="%1.%2.%3"/>
      <w:lvlJc w:val="left"/>
      <w:pPr>
        <w:tabs>
          <w:tab w:val="left" w:pos="1931"/>
        </w:tabs>
        <w:ind w:left="1418" w:hanging="567"/>
      </w:pPr>
      <w:rPr>
        <w:rFonts w:cs="Times New Roman"/>
      </w:rPr>
    </w:lvl>
    <w:lvl w:ilvl="3">
      <w:start w:val="1"/>
      <w:numFmt w:val="decimal"/>
      <w:lvlText w:val="%1.%2.%3.%4"/>
      <w:lvlJc w:val="left"/>
      <w:pPr>
        <w:tabs>
          <w:tab w:val="left" w:pos="2716"/>
        </w:tabs>
        <w:ind w:left="1984" w:hanging="708"/>
      </w:pPr>
      <w:rPr>
        <w:rFonts w:cs="Times New Roman"/>
      </w:rPr>
    </w:lvl>
    <w:lvl w:ilvl="4">
      <w:start w:val="1"/>
      <w:numFmt w:val="decimal"/>
      <w:lvlText w:val="%1.%2.%3.%4.%5"/>
      <w:lvlJc w:val="left"/>
      <w:pPr>
        <w:tabs>
          <w:tab w:val="left" w:pos="3501"/>
        </w:tabs>
        <w:ind w:left="2551" w:hanging="850"/>
      </w:pPr>
      <w:rPr>
        <w:rFonts w:cs="Times New Roman"/>
      </w:rPr>
    </w:lvl>
    <w:lvl w:ilvl="5">
      <w:start w:val="1"/>
      <w:numFmt w:val="decimal"/>
      <w:lvlText w:val="%1.%2.%3.%4.%5.%6"/>
      <w:lvlJc w:val="left"/>
      <w:pPr>
        <w:tabs>
          <w:tab w:val="left" w:pos="3926"/>
        </w:tabs>
        <w:ind w:left="3260" w:hanging="1134"/>
      </w:pPr>
      <w:rPr>
        <w:rFonts w:cs="Times New Roman"/>
      </w:rPr>
    </w:lvl>
    <w:lvl w:ilvl="6">
      <w:start w:val="1"/>
      <w:numFmt w:val="decimal"/>
      <w:lvlText w:val="%1.%2.%3.%4.%5.%6.%7"/>
      <w:lvlJc w:val="left"/>
      <w:pPr>
        <w:tabs>
          <w:tab w:val="left" w:pos="4711"/>
        </w:tabs>
        <w:ind w:left="3827" w:hanging="1276"/>
      </w:pPr>
      <w:rPr>
        <w:rFonts w:cs="Times New Roman"/>
      </w:rPr>
    </w:lvl>
    <w:lvl w:ilvl="7">
      <w:start w:val="1"/>
      <w:numFmt w:val="decimal"/>
      <w:lvlText w:val="%1.%2.%3.%4.%5.%6.%7.%8"/>
      <w:lvlJc w:val="left"/>
      <w:pPr>
        <w:tabs>
          <w:tab w:val="left" w:pos="5496"/>
        </w:tabs>
        <w:ind w:left="4394" w:hanging="1418"/>
      </w:pPr>
      <w:rPr>
        <w:rFonts w:cs="Times New Roman"/>
      </w:rPr>
    </w:lvl>
    <w:lvl w:ilvl="8">
      <w:start w:val="1"/>
      <w:numFmt w:val="decimal"/>
      <w:lvlText w:val="%1.%2.%3.%4.%5.%6.%7.%8.%9"/>
      <w:lvlJc w:val="left"/>
      <w:pPr>
        <w:tabs>
          <w:tab w:val="left" w:pos="6282"/>
        </w:tabs>
        <w:ind w:left="5102" w:hanging="170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63"/>
    <w:rsid w:val="002F7163"/>
    <w:rsid w:val="004A5F6D"/>
    <w:rsid w:val="00507DFF"/>
    <w:rsid w:val="006E3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63"/>
    <w:pPr>
      <w:widowControl w:val="0"/>
      <w:ind w:firstLineChars="200" w:firstLine="20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qFormat/>
    <w:rsid w:val="002F7163"/>
    <w:pPr>
      <w:ind w:firstLineChars="0" w:firstLine="0"/>
      <w:jc w:val="center"/>
    </w:pPr>
    <w:rPr>
      <w:rFonts w:ascii="宋体" w:hAnsi="宋体"/>
      <w:sz w:val="28"/>
      <w:szCs w:val="28"/>
    </w:rPr>
  </w:style>
  <w:style w:type="paragraph" w:customStyle="1" w:styleId="a3">
    <w:name w:val="段"/>
    <w:next w:val="8"/>
    <w:link w:val="Char"/>
    <w:uiPriority w:val="99"/>
    <w:qFormat/>
    <w:rsid w:val="002F7163"/>
    <w:pPr>
      <w:autoSpaceDE w:val="0"/>
      <w:autoSpaceDN w:val="0"/>
      <w:ind w:firstLineChars="200" w:firstLine="200"/>
      <w:jc w:val="both"/>
    </w:pPr>
    <w:rPr>
      <w:rFonts w:ascii="宋体" w:eastAsia="宋体" w:hAnsi="Times New Roman" w:cs="Times New Roman"/>
      <w:kern w:val="0"/>
      <w:szCs w:val="20"/>
    </w:rPr>
  </w:style>
  <w:style w:type="paragraph" w:customStyle="1" w:styleId="a4">
    <w:name w:val="一级条标题"/>
    <w:next w:val="8"/>
    <w:uiPriority w:val="99"/>
    <w:qFormat/>
    <w:rsid w:val="002F7163"/>
    <w:pPr>
      <w:tabs>
        <w:tab w:val="left" w:pos="360"/>
      </w:tabs>
      <w:ind w:left="360" w:hanging="360"/>
      <w:outlineLvl w:val="2"/>
    </w:pPr>
    <w:rPr>
      <w:rFonts w:ascii="Times New Roman" w:eastAsia="黑体" w:hAnsi="Times New Roman" w:cs="Times New Roman"/>
      <w:kern w:val="0"/>
      <w:szCs w:val="20"/>
    </w:rPr>
  </w:style>
  <w:style w:type="paragraph" w:customStyle="1" w:styleId="a5">
    <w:name w:val="章标题"/>
    <w:next w:val="a"/>
    <w:uiPriority w:val="99"/>
    <w:qFormat/>
    <w:rsid w:val="002F7163"/>
    <w:pPr>
      <w:tabs>
        <w:tab w:val="left" w:pos="720"/>
      </w:tabs>
      <w:spacing w:beforeLines="50" w:afterLines="50"/>
      <w:ind w:left="720" w:hanging="720"/>
      <w:jc w:val="both"/>
      <w:outlineLvl w:val="1"/>
    </w:pPr>
    <w:rPr>
      <w:rFonts w:ascii="黑体" w:eastAsia="黑体" w:hAnsi="Times New Roman" w:cs="Times New Roman"/>
      <w:kern w:val="0"/>
      <w:szCs w:val="20"/>
    </w:rPr>
  </w:style>
  <w:style w:type="paragraph" w:customStyle="1" w:styleId="a6">
    <w:name w:val="二级无"/>
    <w:basedOn w:val="a"/>
    <w:uiPriority w:val="99"/>
    <w:qFormat/>
    <w:rsid w:val="002F7163"/>
    <w:pPr>
      <w:widowControl/>
      <w:ind w:firstLineChars="0" w:firstLine="0"/>
      <w:jc w:val="left"/>
      <w:outlineLvl w:val="3"/>
    </w:pPr>
    <w:rPr>
      <w:rFonts w:ascii="宋体" w:hAnsi="Times New Roman"/>
      <w:kern w:val="0"/>
      <w:szCs w:val="21"/>
    </w:rPr>
  </w:style>
  <w:style w:type="character" w:customStyle="1" w:styleId="Char">
    <w:name w:val="段 Char"/>
    <w:link w:val="a3"/>
    <w:uiPriority w:val="99"/>
    <w:qFormat/>
    <w:locked/>
    <w:rsid w:val="002F7163"/>
    <w:rPr>
      <w:rFonts w:ascii="宋体"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63"/>
    <w:pPr>
      <w:widowControl w:val="0"/>
      <w:ind w:firstLineChars="200" w:firstLine="20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qFormat/>
    <w:rsid w:val="002F7163"/>
    <w:pPr>
      <w:ind w:firstLineChars="0" w:firstLine="0"/>
      <w:jc w:val="center"/>
    </w:pPr>
    <w:rPr>
      <w:rFonts w:ascii="宋体" w:hAnsi="宋体"/>
      <w:sz w:val="28"/>
      <w:szCs w:val="28"/>
    </w:rPr>
  </w:style>
  <w:style w:type="paragraph" w:customStyle="1" w:styleId="a3">
    <w:name w:val="段"/>
    <w:next w:val="8"/>
    <w:link w:val="Char"/>
    <w:uiPriority w:val="99"/>
    <w:qFormat/>
    <w:rsid w:val="002F7163"/>
    <w:pPr>
      <w:autoSpaceDE w:val="0"/>
      <w:autoSpaceDN w:val="0"/>
      <w:ind w:firstLineChars="200" w:firstLine="200"/>
      <w:jc w:val="both"/>
    </w:pPr>
    <w:rPr>
      <w:rFonts w:ascii="宋体" w:eastAsia="宋体" w:hAnsi="Times New Roman" w:cs="Times New Roman"/>
      <w:kern w:val="0"/>
      <w:szCs w:val="20"/>
    </w:rPr>
  </w:style>
  <w:style w:type="paragraph" w:customStyle="1" w:styleId="a4">
    <w:name w:val="一级条标题"/>
    <w:next w:val="8"/>
    <w:uiPriority w:val="99"/>
    <w:qFormat/>
    <w:rsid w:val="002F7163"/>
    <w:pPr>
      <w:tabs>
        <w:tab w:val="left" w:pos="360"/>
      </w:tabs>
      <w:ind w:left="360" w:hanging="360"/>
      <w:outlineLvl w:val="2"/>
    </w:pPr>
    <w:rPr>
      <w:rFonts w:ascii="Times New Roman" w:eastAsia="黑体" w:hAnsi="Times New Roman" w:cs="Times New Roman"/>
      <w:kern w:val="0"/>
      <w:szCs w:val="20"/>
    </w:rPr>
  </w:style>
  <w:style w:type="paragraph" w:customStyle="1" w:styleId="a5">
    <w:name w:val="章标题"/>
    <w:next w:val="a"/>
    <w:uiPriority w:val="99"/>
    <w:qFormat/>
    <w:rsid w:val="002F7163"/>
    <w:pPr>
      <w:tabs>
        <w:tab w:val="left" w:pos="720"/>
      </w:tabs>
      <w:spacing w:beforeLines="50" w:afterLines="50"/>
      <w:ind w:left="720" w:hanging="720"/>
      <w:jc w:val="both"/>
      <w:outlineLvl w:val="1"/>
    </w:pPr>
    <w:rPr>
      <w:rFonts w:ascii="黑体" w:eastAsia="黑体" w:hAnsi="Times New Roman" w:cs="Times New Roman"/>
      <w:kern w:val="0"/>
      <w:szCs w:val="20"/>
    </w:rPr>
  </w:style>
  <w:style w:type="paragraph" w:customStyle="1" w:styleId="a6">
    <w:name w:val="二级无"/>
    <w:basedOn w:val="a"/>
    <w:uiPriority w:val="99"/>
    <w:qFormat/>
    <w:rsid w:val="002F7163"/>
    <w:pPr>
      <w:widowControl/>
      <w:ind w:firstLineChars="0" w:firstLine="0"/>
      <w:jc w:val="left"/>
      <w:outlineLvl w:val="3"/>
    </w:pPr>
    <w:rPr>
      <w:rFonts w:ascii="宋体" w:hAnsi="Times New Roman"/>
      <w:kern w:val="0"/>
      <w:szCs w:val="21"/>
    </w:rPr>
  </w:style>
  <w:style w:type="character" w:customStyle="1" w:styleId="Char">
    <w:name w:val="段 Char"/>
    <w:link w:val="a3"/>
    <w:uiPriority w:val="99"/>
    <w:qFormat/>
    <w:locked/>
    <w:rsid w:val="002F7163"/>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陈学友</dc:creator>
  <cp:lastModifiedBy>陈学友</cp:lastModifiedBy>
  <cp:revision>3</cp:revision>
  <dcterms:created xsi:type="dcterms:W3CDTF">2020-09-07T07:10:00Z</dcterms:created>
  <dcterms:modified xsi:type="dcterms:W3CDTF">2020-09-07T07:13:00Z</dcterms:modified>
</cp:coreProperties>
</file>