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DF" w:rsidRPr="0047159B" w:rsidRDefault="006740DF" w:rsidP="006740DF">
      <w:pPr>
        <w:spacing w:line="520" w:lineRule="exact"/>
        <w:rPr>
          <w:rStyle w:val="t141"/>
          <w:rFonts w:ascii="仿宋_GB2312" w:eastAsia="仿宋_GB2312" w:hint="eastAsia"/>
          <w:b w:val="0"/>
          <w:sz w:val="30"/>
          <w:szCs w:val="30"/>
        </w:rPr>
      </w:pPr>
      <w:r w:rsidRPr="0047159B">
        <w:rPr>
          <w:rStyle w:val="t141"/>
          <w:rFonts w:ascii="仿宋_GB2312" w:eastAsia="仿宋_GB2312" w:hint="eastAsia"/>
          <w:b w:val="0"/>
          <w:sz w:val="30"/>
          <w:szCs w:val="30"/>
        </w:rPr>
        <w:t>附件1</w:t>
      </w:r>
    </w:p>
    <w:p w:rsidR="006740DF" w:rsidRPr="0047159B" w:rsidRDefault="006740DF" w:rsidP="006740DF">
      <w:pPr>
        <w:spacing w:line="520" w:lineRule="exact"/>
        <w:jc w:val="center"/>
        <w:rPr>
          <w:rFonts w:ascii="方正小标宋简体" w:eastAsia="方正小标宋简体" w:hAnsi="宋体" w:hint="eastAsia"/>
          <w:sz w:val="30"/>
          <w:szCs w:val="30"/>
        </w:rPr>
      </w:pPr>
    </w:p>
    <w:p w:rsidR="006740DF" w:rsidRPr="0047159B" w:rsidRDefault="006740DF" w:rsidP="006740DF">
      <w:pPr>
        <w:spacing w:line="520" w:lineRule="exact"/>
        <w:jc w:val="center"/>
        <w:rPr>
          <w:rFonts w:ascii="方正小标宋简体" w:eastAsia="方正小标宋简体" w:hAnsi="宋体" w:hint="eastAsia"/>
          <w:sz w:val="30"/>
          <w:szCs w:val="30"/>
        </w:rPr>
      </w:pPr>
      <w:r w:rsidRPr="0047159B">
        <w:rPr>
          <w:rFonts w:ascii="方正小标宋简体" w:eastAsia="方正小标宋简体" w:hAnsi="宋体" w:hint="eastAsia"/>
          <w:sz w:val="30"/>
          <w:szCs w:val="30"/>
        </w:rPr>
        <w:t>申报材料要求</w:t>
      </w:r>
    </w:p>
    <w:p w:rsidR="006740DF" w:rsidRPr="0047159B" w:rsidRDefault="006740DF" w:rsidP="006740DF">
      <w:pPr>
        <w:spacing w:line="520" w:lineRule="exact"/>
        <w:rPr>
          <w:rFonts w:ascii="仿宋_GB2312" w:eastAsia="仿宋_GB2312" w:hAnsi="宋体" w:hint="eastAsia"/>
          <w:sz w:val="30"/>
          <w:szCs w:val="30"/>
        </w:rPr>
      </w:pPr>
    </w:p>
    <w:p w:rsidR="006740DF" w:rsidRPr="0047159B" w:rsidRDefault="006740DF" w:rsidP="006740DF">
      <w:pPr>
        <w:spacing w:line="520" w:lineRule="exact"/>
        <w:ind w:firstLineChars="200" w:firstLine="600"/>
        <w:rPr>
          <w:rFonts w:ascii="黑体" w:eastAsia="黑体" w:hAnsi="黑体" w:hint="eastAsia"/>
          <w:sz w:val="30"/>
          <w:szCs w:val="30"/>
          <w:shd w:val="clear" w:color="auto" w:fill="FFFFFF"/>
        </w:rPr>
      </w:pPr>
      <w:r w:rsidRPr="0047159B">
        <w:rPr>
          <w:rFonts w:ascii="黑体" w:eastAsia="黑体" w:hAnsi="黑体" w:hint="eastAsia"/>
          <w:sz w:val="30"/>
          <w:szCs w:val="30"/>
          <w:shd w:val="clear" w:color="auto" w:fill="FFFFFF"/>
        </w:rPr>
        <w:t>一、网上申报</w:t>
      </w:r>
    </w:p>
    <w:p w:rsidR="006740DF" w:rsidRPr="0047159B" w:rsidRDefault="006740DF" w:rsidP="006740DF">
      <w:pPr>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shd w:val="clear" w:color="auto" w:fill="FFFFFF"/>
        </w:rPr>
        <w:t>填报出生日期与身份证号码中出生日期一致；参加工作时间与工作经历中参加工作起始时间一致；从事申报专业工作年限与工作经历中所从事专业技术工作年限一致；参评学历填写已取得学历证书的相关学历（注意不是“学位”）；工作单位名称填写全称并与单位盖章中名称一致（其中自由职业者单位名称应为空）；工作</w:t>
      </w:r>
      <w:proofErr w:type="gramStart"/>
      <w:r w:rsidRPr="0047159B">
        <w:rPr>
          <w:rFonts w:ascii="仿宋_GB2312" w:eastAsia="仿宋_GB2312" w:hAnsi="宋体" w:hint="eastAsia"/>
          <w:sz w:val="30"/>
          <w:szCs w:val="30"/>
          <w:shd w:val="clear" w:color="auto" w:fill="FFFFFF"/>
        </w:rPr>
        <w:t>经历按</w:t>
      </w:r>
      <w:proofErr w:type="gramEnd"/>
      <w:r w:rsidRPr="0047159B">
        <w:rPr>
          <w:rFonts w:ascii="仿宋_GB2312" w:eastAsia="仿宋_GB2312" w:hAnsi="宋体" w:hint="eastAsia"/>
          <w:sz w:val="30"/>
          <w:szCs w:val="30"/>
          <w:shd w:val="clear" w:color="auto" w:fill="FFFFFF"/>
        </w:rPr>
        <w:t>参加工作起始时间连续填写至申报当年当月；继续教育内容不能为空；代表作名称与代表作摘要内容相符；专业技术工作填写取得现职称以来能反映个人专业技术水平的相关工作内容；破格申报需在“个人情况补充说明”中写明“破格申报”字样，并注明破格所用奖项名称；个人申请及诚信承诺需申报人本人签字并填写日期。</w:t>
      </w:r>
      <w:r w:rsidRPr="0047159B">
        <w:rPr>
          <w:rFonts w:ascii="仿宋_GB2312" w:eastAsia="仿宋_GB2312" w:hAnsi="宋体" w:hint="eastAsia"/>
          <w:sz w:val="30"/>
          <w:szCs w:val="30"/>
        </w:rPr>
        <w:t>申报表中个人填写的本人代表作及业绩内容均需在复审环节提供有效证明材料，不能提供有效证明材料的业绩的视为无效参评业绩。</w:t>
      </w:r>
    </w:p>
    <w:p w:rsidR="006740DF" w:rsidRPr="0047159B" w:rsidRDefault="006740DF" w:rsidP="006740DF">
      <w:pPr>
        <w:spacing w:line="520" w:lineRule="exact"/>
        <w:ind w:firstLineChars="200" w:firstLine="600"/>
        <w:rPr>
          <w:rFonts w:ascii="黑体" w:eastAsia="黑体" w:hAnsi="黑体" w:hint="eastAsia"/>
          <w:sz w:val="30"/>
          <w:szCs w:val="30"/>
          <w:shd w:val="clear" w:color="auto" w:fill="FFFFFF"/>
        </w:rPr>
      </w:pPr>
      <w:r w:rsidRPr="0047159B">
        <w:rPr>
          <w:rFonts w:ascii="黑体" w:eastAsia="黑体" w:hAnsi="黑体" w:hint="eastAsia"/>
          <w:sz w:val="30"/>
          <w:szCs w:val="30"/>
          <w:shd w:val="clear" w:color="auto" w:fill="FFFFFF"/>
        </w:rPr>
        <w:t>二、网上复审</w:t>
      </w:r>
    </w:p>
    <w:p w:rsidR="006740DF" w:rsidRPr="0047159B" w:rsidRDefault="006740DF" w:rsidP="006740DF">
      <w:pPr>
        <w:spacing w:line="520" w:lineRule="exact"/>
        <w:ind w:firstLineChars="200" w:firstLine="600"/>
        <w:rPr>
          <w:rFonts w:ascii="仿宋_GB2312" w:eastAsia="仿宋_GB2312" w:hAnsi="宋体" w:hint="eastAsia"/>
          <w:sz w:val="30"/>
          <w:szCs w:val="30"/>
          <w:shd w:val="clear" w:color="auto" w:fill="FFFFFF"/>
        </w:rPr>
      </w:pPr>
      <w:r w:rsidRPr="0047159B">
        <w:rPr>
          <w:rFonts w:ascii="仿宋_GB2312" w:eastAsia="仿宋_GB2312" w:hAnsi="宋体" w:hint="eastAsia"/>
          <w:sz w:val="30"/>
          <w:szCs w:val="30"/>
          <w:shd w:val="clear" w:color="auto" w:fill="FFFFFF"/>
        </w:rPr>
        <w:t>1.复审材料目录：每项附件材料应按顺序编号，文件名称与文件内容一致，且目录一一对应。</w:t>
      </w:r>
    </w:p>
    <w:p w:rsidR="006740DF" w:rsidRPr="0047159B" w:rsidRDefault="006740DF" w:rsidP="006740DF">
      <w:pPr>
        <w:spacing w:line="520" w:lineRule="exact"/>
        <w:ind w:firstLineChars="200" w:firstLine="600"/>
        <w:rPr>
          <w:rFonts w:ascii="仿宋_GB2312" w:eastAsia="仿宋_GB2312" w:hAnsi="宋体" w:hint="eastAsia"/>
          <w:sz w:val="30"/>
          <w:szCs w:val="30"/>
          <w:highlight w:val="yellow"/>
          <w:shd w:val="clear" w:color="auto" w:fill="FFFFFF"/>
        </w:rPr>
      </w:pPr>
      <w:r w:rsidRPr="0047159B">
        <w:rPr>
          <w:rFonts w:ascii="仿宋_GB2312" w:eastAsia="仿宋_GB2312" w:hAnsi="宋体" w:hint="eastAsia"/>
          <w:sz w:val="30"/>
          <w:szCs w:val="30"/>
          <w:shd w:val="clear" w:color="auto" w:fill="FFFFFF"/>
        </w:rPr>
        <w:t>2.申报表：</w:t>
      </w:r>
      <w:r w:rsidRPr="0047159B">
        <w:rPr>
          <w:rFonts w:ascii="仿宋_GB2312" w:eastAsia="仿宋_GB2312" w:hAnsi="宋体" w:hint="eastAsia"/>
          <w:sz w:val="30"/>
          <w:szCs w:val="30"/>
        </w:rPr>
        <w:t>网上初审通过后</w:t>
      </w:r>
      <w:r w:rsidRPr="0047159B">
        <w:rPr>
          <w:rFonts w:ascii="仿宋_GB2312" w:eastAsia="仿宋_GB2312" w:hAnsi="微软雅黑" w:hint="eastAsia"/>
          <w:sz w:val="30"/>
          <w:szCs w:val="30"/>
          <w:shd w:val="clear" w:color="auto" w:fill="FFFFFF"/>
        </w:rPr>
        <w:t>由申报系统生成，</w:t>
      </w:r>
      <w:r w:rsidRPr="0047159B">
        <w:rPr>
          <w:rFonts w:ascii="仿宋_GB2312" w:eastAsia="仿宋_GB2312" w:hAnsi="宋体" w:hint="eastAsia"/>
          <w:sz w:val="30"/>
          <w:szCs w:val="30"/>
        </w:rPr>
        <w:t>所在单位填写推荐意见并</w:t>
      </w:r>
      <w:r w:rsidRPr="0047159B">
        <w:rPr>
          <w:rFonts w:ascii="仿宋_GB2312" w:eastAsia="仿宋_GB2312" w:hint="eastAsia"/>
          <w:sz w:val="30"/>
          <w:szCs w:val="30"/>
        </w:rPr>
        <w:t>加盖工作单位人事部门印章（或工作单位公章），</w:t>
      </w:r>
      <w:r w:rsidRPr="0047159B">
        <w:rPr>
          <w:rFonts w:ascii="仿宋_GB2312" w:eastAsia="仿宋_GB2312" w:hAnsi="宋体" w:hint="eastAsia"/>
          <w:sz w:val="30"/>
          <w:szCs w:val="30"/>
          <w:shd w:val="clear" w:color="auto" w:fill="FFFFFF"/>
        </w:rPr>
        <w:t>同时加盖骑缝章。</w:t>
      </w:r>
    </w:p>
    <w:p w:rsidR="006740DF" w:rsidRPr="0047159B" w:rsidRDefault="006740DF" w:rsidP="006740DF">
      <w:pPr>
        <w:spacing w:line="520" w:lineRule="exact"/>
        <w:ind w:firstLineChars="200" w:firstLine="600"/>
        <w:rPr>
          <w:rFonts w:ascii="仿宋_GB2312" w:eastAsia="仿宋_GB2312" w:hAnsi="宋体" w:hint="eastAsia"/>
          <w:sz w:val="30"/>
          <w:szCs w:val="30"/>
          <w:shd w:val="clear" w:color="auto" w:fill="FFFFFF"/>
        </w:rPr>
      </w:pPr>
      <w:r w:rsidRPr="0047159B">
        <w:rPr>
          <w:rFonts w:ascii="仿宋_GB2312" w:eastAsia="仿宋_GB2312" w:hAnsi="宋体" w:hint="eastAsia"/>
          <w:sz w:val="30"/>
          <w:szCs w:val="30"/>
          <w:shd w:val="clear" w:color="auto" w:fill="FFFFFF"/>
        </w:rPr>
        <w:t>3.</w:t>
      </w:r>
      <w:r w:rsidRPr="0047159B">
        <w:rPr>
          <w:rFonts w:ascii="仿宋_GB2312" w:eastAsia="仿宋_GB2312" w:hAnsi="宋体" w:hint="eastAsia"/>
          <w:sz w:val="30"/>
          <w:szCs w:val="30"/>
        </w:rPr>
        <w:t>公示材料：内容包括公示具体时间（</w:t>
      </w:r>
      <w:proofErr w:type="gramStart"/>
      <w:r w:rsidRPr="0047159B">
        <w:rPr>
          <w:rFonts w:ascii="仿宋_GB2312" w:eastAsia="仿宋_GB2312" w:hAnsi="宋体" w:hint="eastAsia"/>
          <w:sz w:val="30"/>
          <w:szCs w:val="30"/>
        </w:rPr>
        <w:t>需满5个</w:t>
      </w:r>
      <w:proofErr w:type="gramEnd"/>
      <w:r w:rsidRPr="0047159B">
        <w:rPr>
          <w:rFonts w:ascii="仿宋_GB2312" w:eastAsia="仿宋_GB2312" w:hAnsi="宋体" w:hint="eastAsia"/>
          <w:sz w:val="30"/>
          <w:szCs w:val="30"/>
        </w:rPr>
        <w:t>工作日）、公示地点、公示内容、公示结果为无异议。公示材料要加盖工作</w:t>
      </w:r>
      <w:r w:rsidRPr="0047159B">
        <w:rPr>
          <w:rFonts w:ascii="仿宋_GB2312" w:eastAsia="仿宋_GB2312" w:hAnsi="宋体" w:hint="eastAsia"/>
          <w:sz w:val="30"/>
          <w:szCs w:val="30"/>
        </w:rPr>
        <w:lastRenderedPageBreak/>
        <w:t>单位人事部门印章（或工作单位公章）。</w:t>
      </w:r>
    </w:p>
    <w:p w:rsidR="006740DF" w:rsidRPr="0047159B" w:rsidRDefault="006740DF" w:rsidP="006740DF">
      <w:pPr>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rPr>
        <w:t>4.身份证明材料:上传身份证正反面。</w:t>
      </w:r>
    </w:p>
    <w:p w:rsidR="006740DF" w:rsidRPr="0047159B" w:rsidRDefault="006740DF" w:rsidP="006740DF">
      <w:pPr>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rPr>
        <w:t>5.学历学位材料：凡可通过中国高等教育学生信息网（学信网）查验核实学历、学位证书信息的，免于提交学历和学位证原件和复印件。无法通过中国高等教育学生信息网（学信网）查验核实学历、学位证书信息的（如2001年及以前毕业、军队院校或党校毕业、中专毕业等），仍需上传学历证书。</w:t>
      </w:r>
    </w:p>
    <w:p w:rsidR="006740DF" w:rsidRPr="0047159B" w:rsidRDefault="006740DF" w:rsidP="006740DF">
      <w:pPr>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rPr>
        <w:t>6.专业技术职务材料：上</w:t>
      </w:r>
      <w:proofErr w:type="gramStart"/>
      <w:r w:rsidRPr="0047159B">
        <w:rPr>
          <w:rFonts w:ascii="仿宋_GB2312" w:eastAsia="仿宋_GB2312" w:hAnsi="宋体" w:hint="eastAsia"/>
          <w:sz w:val="30"/>
          <w:szCs w:val="30"/>
        </w:rPr>
        <w:t>传现专业</w:t>
      </w:r>
      <w:proofErr w:type="gramEnd"/>
      <w:r w:rsidRPr="0047159B">
        <w:rPr>
          <w:rFonts w:ascii="仿宋_GB2312" w:eastAsia="仿宋_GB2312" w:hAnsi="宋体" w:hint="eastAsia"/>
          <w:sz w:val="30"/>
          <w:szCs w:val="30"/>
        </w:rPr>
        <w:t>技术职务（资格）证书。</w:t>
      </w:r>
    </w:p>
    <w:p w:rsidR="006740DF" w:rsidRPr="0047159B" w:rsidRDefault="006740DF" w:rsidP="006740DF">
      <w:pPr>
        <w:snapToGrid w:val="0"/>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rPr>
        <w:t>7.代表作：申报人可自主选择论文、论著、研究报告、项目报告、学术专著、专业教材、发展规划、创作成果等最能体现能力水平的成果（</w:t>
      </w:r>
      <w:proofErr w:type="gramStart"/>
      <w:r w:rsidRPr="0047159B">
        <w:rPr>
          <w:rFonts w:ascii="仿宋_GB2312" w:eastAsia="仿宋_GB2312" w:hAnsi="宋体" w:hint="eastAsia"/>
          <w:sz w:val="30"/>
          <w:szCs w:val="30"/>
        </w:rPr>
        <w:t>附成果</w:t>
      </w:r>
      <w:proofErr w:type="gramEnd"/>
      <w:r w:rsidRPr="0047159B">
        <w:rPr>
          <w:rFonts w:ascii="仿宋_GB2312" w:eastAsia="仿宋_GB2312" w:hAnsi="宋体" w:hint="eastAsia"/>
          <w:sz w:val="30"/>
          <w:szCs w:val="30"/>
        </w:rPr>
        <w:t>说明）提交评审。</w:t>
      </w:r>
    </w:p>
    <w:p w:rsidR="006740DF" w:rsidRPr="0047159B" w:rsidRDefault="006740DF" w:rsidP="006740DF">
      <w:pPr>
        <w:spacing w:line="520" w:lineRule="exact"/>
        <w:ind w:firstLineChars="200" w:firstLine="600"/>
        <w:rPr>
          <w:rFonts w:ascii="仿宋_GB2312" w:eastAsia="仿宋_GB2312" w:hAnsi="宋体" w:cs="Arial" w:hint="eastAsia"/>
          <w:sz w:val="30"/>
          <w:szCs w:val="30"/>
        </w:rPr>
      </w:pPr>
      <w:r w:rsidRPr="0047159B">
        <w:rPr>
          <w:rFonts w:ascii="仿宋_GB2312" w:eastAsia="仿宋_GB2312" w:hAnsi="宋体" w:hint="eastAsia"/>
          <w:sz w:val="30"/>
          <w:szCs w:val="30"/>
        </w:rPr>
        <w:t>8.工作业绩材料：上传本人取得现职称以来反映本人专业技术水平的公开发表的论文论著、</w:t>
      </w:r>
      <w:r w:rsidRPr="0047159B">
        <w:rPr>
          <w:rFonts w:ascii="仿宋_GB2312" w:eastAsia="仿宋_GB2312" w:hAnsi="宋体" w:cs="Arial" w:hint="eastAsia"/>
          <w:sz w:val="30"/>
          <w:szCs w:val="30"/>
        </w:rPr>
        <w:t>研究报告、项目报告、发展规划、</w:t>
      </w:r>
      <w:r w:rsidRPr="0047159B">
        <w:rPr>
          <w:rFonts w:ascii="仿宋_GB2312" w:eastAsia="仿宋_GB2312" w:hAnsi="宋体" w:hint="eastAsia"/>
          <w:sz w:val="30"/>
          <w:szCs w:val="30"/>
        </w:rPr>
        <w:t>节目单（所提供节目单应同时体现剧目名称及演职人员表，并将本人信息重点标注）、获奖证书、宣传报道、显示有申报人姓名的业绩截图、照片</w:t>
      </w:r>
      <w:r w:rsidRPr="0047159B">
        <w:rPr>
          <w:rFonts w:ascii="仿宋_GB2312" w:eastAsia="仿宋_GB2312" w:hAnsi="宋体" w:cs="Arial" w:hint="eastAsia"/>
          <w:sz w:val="30"/>
          <w:szCs w:val="30"/>
        </w:rPr>
        <w:t>等相关资料。</w:t>
      </w:r>
      <w:r w:rsidRPr="0047159B">
        <w:rPr>
          <w:rFonts w:ascii="仿宋_GB2312" w:eastAsia="仿宋_GB2312" w:hAnsi="宋体" w:hint="eastAsia"/>
          <w:sz w:val="30"/>
          <w:szCs w:val="30"/>
        </w:rPr>
        <w:t>动漫游</w:t>
      </w:r>
      <w:proofErr w:type="gramStart"/>
      <w:r w:rsidRPr="0047159B">
        <w:rPr>
          <w:rFonts w:ascii="仿宋_GB2312" w:eastAsia="仿宋_GB2312" w:hAnsi="宋体" w:hint="eastAsia"/>
          <w:sz w:val="30"/>
          <w:szCs w:val="30"/>
        </w:rPr>
        <w:t>戏专业</w:t>
      </w:r>
      <w:proofErr w:type="gramEnd"/>
      <w:r w:rsidRPr="0047159B">
        <w:rPr>
          <w:rFonts w:ascii="仿宋_GB2312" w:eastAsia="仿宋_GB2312" w:hAnsi="宋体" w:hint="eastAsia"/>
          <w:sz w:val="30"/>
          <w:szCs w:val="30"/>
        </w:rPr>
        <w:t>申报人还需提供取得业绩时所在单位出具的证明材料。</w:t>
      </w:r>
      <w:r w:rsidRPr="0047159B">
        <w:rPr>
          <w:rFonts w:ascii="仿宋_GB2312" w:eastAsia="仿宋_GB2312" w:hAnsi="宋体" w:cs="Arial" w:hint="eastAsia"/>
          <w:sz w:val="30"/>
          <w:szCs w:val="30"/>
        </w:rPr>
        <w:t>美术专业</w:t>
      </w:r>
      <w:r w:rsidRPr="0047159B">
        <w:rPr>
          <w:rFonts w:ascii="仿宋_GB2312" w:eastAsia="仿宋_GB2312" w:hAnsi="宋体" w:hint="eastAsia"/>
          <w:sz w:val="30"/>
          <w:szCs w:val="30"/>
        </w:rPr>
        <w:t>申报人还</w:t>
      </w:r>
      <w:r w:rsidRPr="0047159B">
        <w:rPr>
          <w:rFonts w:ascii="仿宋_GB2312" w:eastAsia="仿宋_GB2312" w:hAnsi="宋体" w:cs="Arial" w:hint="eastAsia"/>
          <w:sz w:val="30"/>
          <w:szCs w:val="30"/>
        </w:rPr>
        <w:t>需提交本人取得现职称以来能反映本人专业水平的创作作品、画册、出版集等</w:t>
      </w:r>
      <w:r w:rsidRPr="0047159B">
        <w:rPr>
          <w:rFonts w:ascii="仿宋_GB2312" w:eastAsia="仿宋_GB2312" w:hAnsi="宋体" w:hint="eastAsia"/>
          <w:sz w:val="30"/>
          <w:szCs w:val="30"/>
        </w:rPr>
        <w:t>，提交时间和地点另行通知。</w:t>
      </w:r>
    </w:p>
    <w:p w:rsidR="006740DF" w:rsidRPr="0047159B" w:rsidRDefault="006740DF" w:rsidP="006740DF">
      <w:pPr>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rPr>
        <w:t>9.发表论文论著材料：发表文章需上</w:t>
      </w:r>
      <w:proofErr w:type="gramStart"/>
      <w:r w:rsidRPr="0047159B">
        <w:rPr>
          <w:rFonts w:ascii="仿宋_GB2312" w:eastAsia="仿宋_GB2312" w:hAnsi="宋体" w:hint="eastAsia"/>
          <w:sz w:val="30"/>
          <w:szCs w:val="30"/>
        </w:rPr>
        <w:t>传发表</w:t>
      </w:r>
      <w:proofErr w:type="gramEnd"/>
      <w:r w:rsidRPr="0047159B">
        <w:rPr>
          <w:rFonts w:ascii="仿宋_GB2312" w:eastAsia="仿宋_GB2312" w:hAnsi="宋体" w:hint="eastAsia"/>
          <w:sz w:val="30"/>
          <w:szCs w:val="30"/>
        </w:rPr>
        <w:t>文章的</w:t>
      </w:r>
      <w:bookmarkStart w:id="0" w:name="_Hlk46912087"/>
      <w:r w:rsidRPr="0047159B">
        <w:rPr>
          <w:rFonts w:ascii="仿宋_GB2312" w:eastAsia="仿宋_GB2312" w:hAnsi="宋体" w:hint="eastAsia"/>
          <w:sz w:val="30"/>
          <w:szCs w:val="30"/>
        </w:rPr>
        <w:t>封皮页、有本人文章的目录页、完整本人文章页、版权页</w:t>
      </w:r>
      <w:bookmarkEnd w:id="0"/>
      <w:r w:rsidRPr="0047159B">
        <w:rPr>
          <w:rFonts w:ascii="仿宋_GB2312" w:eastAsia="仿宋_GB2312" w:hAnsi="宋体" w:hint="eastAsia"/>
          <w:sz w:val="30"/>
          <w:szCs w:val="30"/>
        </w:rPr>
        <w:t>；整册论著需上传封皮页、目录页、版权页。</w:t>
      </w:r>
    </w:p>
    <w:p w:rsidR="006740DF" w:rsidRPr="0047159B" w:rsidRDefault="006740DF" w:rsidP="006740DF">
      <w:pPr>
        <w:spacing w:line="520" w:lineRule="exact"/>
        <w:ind w:firstLineChars="200" w:firstLine="600"/>
        <w:rPr>
          <w:rFonts w:ascii="仿宋_GB2312" w:eastAsia="仿宋_GB2312" w:hint="eastAsia"/>
          <w:bCs/>
          <w:sz w:val="30"/>
          <w:szCs w:val="30"/>
        </w:rPr>
      </w:pPr>
      <w:r w:rsidRPr="0047159B">
        <w:rPr>
          <w:rFonts w:ascii="仿宋_GB2312" w:eastAsia="仿宋_GB2312" w:hAnsi="宋体" w:hint="eastAsia"/>
          <w:sz w:val="30"/>
          <w:szCs w:val="30"/>
        </w:rPr>
        <w:t>10.专业获奖材料：上传本人取得现职称以来的专业获奖材料。</w:t>
      </w:r>
      <w:bookmarkStart w:id="1" w:name="_Hlk46911696"/>
      <w:r w:rsidRPr="0047159B">
        <w:rPr>
          <w:rFonts w:ascii="仿宋_GB2312" w:eastAsia="仿宋_GB2312" w:hAnsi="宋体" w:hint="eastAsia"/>
          <w:sz w:val="30"/>
          <w:szCs w:val="30"/>
        </w:rPr>
        <w:t>破格申报所用奖项为</w:t>
      </w:r>
      <w:bookmarkEnd w:id="1"/>
      <w:r w:rsidRPr="0047159B">
        <w:rPr>
          <w:rFonts w:ascii="仿宋_GB2312" w:eastAsia="仿宋_GB2312" w:hAnsi="宋体" w:hint="eastAsia"/>
          <w:sz w:val="30"/>
          <w:szCs w:val="30"/>
        </w:rPr>
        <w:t>集体奖或剧目奖的需提供工作单位（获奖单位）“破格申请”。申请内容包括：</w:t>
      </w:r>
      <w:r w:rsidRPr="0047159B">
        <w:rPr>
          <w:rFonts w:ascii="仿宋_GB2312" w:eastAsia="仿宋_GB2312" w:hint="eastAsia"/>
          <w:bCs/>
          <w:sz w:val="30"/>
          <w:szCs w:val="30"/>
        </w:rPr>
        <w:t>参赛时间、参赛地点、奖项名称、颁奖单位、在参赛剧目中担任角色、是否为该剧主创人</w:t>
      </w:r>
      <w:r w:rsidRPr="0047159B">
        <w:rPr>
          <w:rFonts w:ascii="仿宋_GB2312" w:eastAsia="仿宋_GB2312" w:hint="eastAsia"/>
          <w:bCs/>
          <w:sz w:val="30"/>
          <w:szCs w:val="30"/>
        </w:rPr>
        <w:lastRenderedPageBreak/>
        <w:t>员、工作单位是否同意申报人用此奖破格申报，主要负责人签字，并加盖单位公章，同时附节目单；</w:t>
      </w:r>
      <w:r w:rsidRPr="0047159B">
        <w:rPr>
          <w:rFonts w:ascii="仿宋_GB2312" w:eastAsia="仿宋_GB2312" w:hAnsi="宋体" w:hint="eastAsia"/>
          <w:sz w:val="30"/>
          <w:szCs w:val="30"/>
        </w:rPr>
        <w:t>破格申报所用奖项为</w:t>
      </w:r>
      <w:r w:rsidRPr="0047159B">
        <w:rPr>
          <w:rFonts w:ascii="仿宋_GB2312" w:eastAsia="仿宋_GB2312" w:hint="eastAsia"/>
          <w:bCs/>
          <w:sz w:val="30"/>
          <w:szCs w:val="30"/>
        </w:rPr>
        <w:t>国外专业奖项的，需提供具备翻译资质的机构的翻译件。</w:t>
      </w:r>
    </w:p>
    <w:p w:rsidR="006740DF" w:rsidRPr="0047159B" w:rsidRDefault="006740DF" w:rsidP="006740DF">
      <w:pPr>
        <w:spacing w:line="520" w:lineRule="exact"/>
        <w:ind w:firstLineChars="200" w:firstLine="600"/>
        <w:rPr>
          <w:rFonts w:ascii="仿宋_GB2312" w:eastAsia="仿宋_GB2312" w:hAnsi="宋体" w:hint="eastAsia"/>
          <w:sz w:val="30"/>
          <w:szCs w:val="30"/>
          <w:shd w:val="clear" w:color="auto" w:fill="FFFFFF"/>
        </w:rPr>
      </w:pPr>
      <w:r w:rsidRPr="0047159B">
        <w:rPr>
          <w:rFonts w:ascii="仿宋_GB2312" w:eastAsia="仿宋_GB2312" w:hAnsi="宋体" w:cs="Arial" w:hint="eastAsia"/>
          <w:sz w:val="30"/>
          <w:szCs w:val="30"/>
        </w:rPr>
        <w:t>11.委托评审材料：</w:t>
      </w:r>
      <w:r w:rsidRPr="0047159B">
        <w:rPr>
          <w:rFonts w:ascii="仿宋_GB2312" w:eastAsia="仿宋_GB2312" w:hAnsi="宋体" w:hint="eastAsia"/>
          <w:sz w:val="30"/>
          <w:szCs w:val="30"/>
          <w:shd w:val="clear" w:color="auto" w:fill="FFFFFF"/>
        </w:rPr>
        <w:t>中央在京单位、在京部队所属专业技术人员申报本市职称评审的，需经申报人所在单位同意，并由具有职称评审管理权限的上级主管单位人事部门出具相应职称评价委托函后，按照本市职称评价有关要求进行申报。委托函抬头应为“北京市人力资源和社会保障局”。委托函需在申报阶段上传申报系统。</w:t>
      </w:r>
    </w:p>
    <w:p w:rsidR="006740DF" w:rsidRPr="0047159B" w:rsidRDefault="006740DF" w:rsidP="006740DF">
      <w:pPr>
        <w:spacing w:line="520" w:lineRule="exact"/>
        <w:ind w:firstLineChars="200" w:firstLine="600"/>
        <w:rPr>
          <w:rFonts w:ascii="仿宋_GB2312" w:eastAsia="仿宋_GB2312" w:hAnsi="宋体" w:hint="eastAsia"/>
          <w:sz w:val="30"/>
          <w:szCs w:val="30"/>
        </w:rPr>
      </w:pPr>
      <w:r w:rsidRPr="0047159B">
        <w:rPr>
          <w:rFonts w:ascii="仿宋_GB2312" w:eastAsia="仿宋_GB2312" w:hAnsi="宋体" w:hint="eastAsia"/>
          <w:sz w:val="30"/>
          <w:szCs w:val="30"/>
        </w:rPr>
        <w:t>12.自由职业专业技术人员申报时，网上复审前需经行业主管部门（单位）认可的行业协会、学会对申报人的基本条件及申报内容进行审核并公示、推荐，包括：北京作家协会，北京美术家协会，北京戏剧家协会，北京音乐家协会，北京舞蹈家协会，北京书法家协会，北京摄影家协会，北京曲艺家协会，北京民间文艺家协会，北京杂技家协会，北京电视艺术家协会，北京电影家协会、北京网络文化协会、北京动漫产业协会、宋庄管委会。</w:t>
      </w:r>
    </w:p>
    <w:p w:rsidR="006740DF" w:rsidRPr="0047159B" w:rsidRDefault="006740DF" w:rsidP="006740DF">
      <w:pPr>
        <w:spacing w:line="520" w:lineRule="exact"/>
        <w:ind w:firstLineChars="200" w:firstLine="600"/>
        <w:rPr>
          <w:rFonts w:ascii="仿宋_GB2312" w:eastAsia="仿宋_GB2312" w:hAnsi="宋体" w:hint="eastAsia"/>
          <w:sz w:val="30"/>
          <w:szCs w:val="30"/>
        </w:rPr>
      </w:pPr>
    </w:p>
    <w:p w:rsidR="00C71B1D" w:rsidRPr="006740DF" w:rsidRDefault="00C71B1D">
      <w:bookmarkStart w:id="2" w:name="_GoBack"/>
      <w:bookmarkEnd w:id="2"/>
    </w:p>
    <w:sectPr w:rsidR="00C71B1D" w:rsidRPr="006740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DF"/>
    <w:rsid w:val="006740DF"/>
    <w:rsid w:val="00C7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41">
    <w:name w:val="t141"/>
    <w:basedOn w:val="a0"/>
    <w:rsid w:val="006740DF"/>
    <w:rPr>
      <w:rFonts w:ascii="Arial" w:hAnsi="Arial" w:cs="Arial" w:hint="default"/>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41">
    <w:name w:val="t141"/>
    <w:basedOn w:val="a0"/>
    <w:rsid w:val="006740DF"/>
    <w:rPr>
      <w:rFonts w:ascii="Arial" w:hAnsi="Arial" w:cs="Arial" w:hint="defaul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4F0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柳丽</dc:creator>
  <cp:lastModifiedBy>柳丽</cp:lastModifiedBy>
  <cp:revision>1</cp:revision>
  <dcterms:created xsi:type="dcterms:W3CDTF">2020-08-31T08:28:00Z</dcterms:created>
  <dcterms:modified xsi:type="dcterms:W3CDTF">2020-08-31T08:28:00Z</dcterms:modified>
</cp:coreProperties>
</file>